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CB80" w14:textId="77777777" w:rsidR="002F5F0E" w:rsidRDefault="00000000">
      <w:pPr>
        <w:spacing w:beforeLines="50" w:before="156" w:afterLines="25" w:after="78" w:line="312" w:lineRule="auto"/>
        <w:jc w:val="center"/>
        <w:rPr>
          <w:rFonts w:ascii="Verdana" w:eastAsia="微软雅黑" w:hAnsi="Verdana"/>
          <w:b/>
          <w:sz w:val="30"/>
          <w:szCs w:val="30"/>
        </w:rPr>
      </w:pPr>
      <w:r>
        <w:rPr>
          <w:rFonts w:ascii="Verdana" w:eastAsia="微软雅黑" w:hAnsi="Verdana"/>
          <w:b/>
          <w:sz w:val="30"/>
          <w:szCs w:val="30"/>
        </w:rPr>
        <w:t>DDTOP</w:t>
      </w:r>
      <w:r>
        <w:rPr>
          <w:rFonts w:ascii="Verdana" w:eastAsia="微软雅黑" w:hAnsi="Verdana" w:hint="eastAsia"/>
          <w:b/>
          <w:sz w:val="30"/>
          <w:szCs w:val="30"/>
        </w:rPr>
        <w:t xml:space="preserve"> MLT </w:t>
      </w:r>
      <w:proofErr w:type="spellStart"/>
      <w:r>
        <w:rPr>
          <w:rFonts w:ascii="Verdana" w:eastAsia="微软雅黑" w:hAnsi="Verdana" w:hint="eastAsia"/>
          <w:b/>
          <w:sz w:val="30"/>
          <w:szCs w:val="30"/>
        </w:rPr>
        <w:t>Magnetostrictive</w:t>
      </w:r>
      <w:proofErr w:type="spellEnd"/>
      <w:r>
        <w:rPr>
          <w:rFonts w:ascii="Verdana" w:eastAsia="微软雅黑" w:hAnsi="Verdana" w:hint="eastAsia"/>
          <w:b/>
          <w:sz w:val="30"/>
          <w:szCs w:val="30"/>
        </w:rPr>
        <w:t xml:space="preserve"> Level Transmitter</w:t>
      </w:r>
    </w:p>
    <w:p w14:paraId="56FEE77B" w14:textId="77777777" w:rsidR="002F5F0E" w:rsidRDefault="00000000">
      <w:pPr>
        <w:spacing w:beforeLines="25" w:before="78" w:line="312" w:lineRule="auto"/>
        <w:jc w:val="center"/>
        <w:rPr>
          <w:rFonts w:ascii="Verdana" w:eastAsia="微软雅黑" w:hAnsi="Verdana"/>
          <w:b/>
          <w:sz w:val="24"/>
          <w:szCs w:val="24"/>
        </w:rPr>
      </w:pPr>
      <w:r>
        <w:rPr>
          <w:rFonts w:ascii="Verdana" w:eastAsia="微软雅黑" w:hAnsi="Verdana"/>
          <w:b/>
          <w:sz w:val="24"/>
          <w:szCs w:val="24"/>
        </w:rPr>
        <w:t xml:space="preserve">High </w:t>
      </w:r>
      <w:r>
        <w:rPr>
          <w:rFonts w:ascii="Verdana" w:eastAsia="微软雅黑" w:hAnsi="Verdana" w:hint="eastAsia"/>
          <w:b/>
          <w:sz w:val="24"/>
          <w:szCs w:val="24"/>
        </w:rPr>
        <w:t>P</w:t>
      </w:r>
      <w:r>
        <w:rPr>
          <w:rFonts w:ascii="Verdana" w:eastAsia="微软雅黑" w:hAnsi="Verdana"/>
          <w:b/>
          <w:sz w:val="24"/>
          <w:szCs w:val="24"/>
        </w:rPr>
        <w:t xml:space="preserve">recision </w:t>
      </w:r>
      <w:r>
        <w:rPr>
          <w:rFonts w:ascii="Verdana" w:eastAsia="微软雅黑" w:hAnsi="Verdana" w:hint="eastAsia"/>
          <w:b/>
          <w:sz w:val="24"/>
          <w:szCs w:val="24"/>
        </w:rPr>
        <w:t>L</w:t>
      </w:r>
      <w:r>
        <w:rPr>
          <w:rFonts w:ascii="Verdana" w:eastAsia="微软雅黑" w:hAnsi="Verdana"/>
          <w:b/>
          <w:sz w:val="24"/>
          <w:szCs w:val="24"/>
        </w:rPr>
        <w:t xml:space="preserve">evel </w:t>
      </w:r>
      <w:r>
        <w:rPr>
          <w:rFonts w:ascii="Verdana" w:eastAsia="微软雅黑" w:hAnsi="Verdana" w:hint="eastAsia"/>
          <w:b/>
          <w:sz w:val="24"/>
          <w:szCs w:val="24"/>
        </w:rPr>
        <w:t>M</w:t>
      </w:r>
      <w:r>
        <w:rPr>
          <w:rFonts w:ascii="Verdana" w:eastAsia="微软雅黑" w:hAnsi="Verdana"/>
          <w:b/>
          <w:sz w:val="24"/>
          <w:szCs w:val="24"/>
        </w:rPr>
        <w:t>easuring Application</w:t>
      </w:r>
    </w:p>
    <w:p w14:paraId="0C034ECD" w14:textId="77777777" w:rsidR="002F5F0E" w:rsidRDefault="002F5F0E">
      <w:pPr>
        <w:spacing w:line="312" w:lineRule="auto"/>
        <w:jc w:val="left"/>
        <w:rPr>
          <w:rFonts w:ascii="Verdana" w:eastAsia="等线" w:hAnsi="Verdana"/>
          <w:szCs w:val="21"/>
        </w:rPr>
      </w:pPr>
    </w:p>
    <w:p w14:paraId="75F2BE46" w14:textId="77777777" w:rsidR="002F5F0E" w:rsidRDefault="00000000">
      <w:pPr>
        <w:jc w:val="right"/>
        <w:rPr>
          <w:rFonts w:ascii="微软雅黑" w:eastAsia="微软雅黑" w:hAnsi="微软雅黑"/>
          <w:b/>
          <w:sz w:val="32"/>
        </w:rPr>
      </w:pPr>
      <w:r>
        <w:rPr>
          <w:rFonts w:ascii="微软雅黑" w:eastAsia="微软雅黑" w:hAnsi="微软雅黑"/>
          <w:b/>
          <w:noProof/>
          <w:sz w:val="32"/>
        </w:rPr>
        <mc:AlternateContent>
          <mc:Choice Requires="wps">
            <w:drawing>
              <wp:anchor distT="0" distB="0" distL="114300" distR="114300" simplePos="0" relativeHeight="251660288" behindDoc="0" locked="0" layoutInCell="1" allowOverlap="1" wp14:anchorId="1B8B6DB0" wp14:editId="4EFBBACD">
                <wp:simplePos x="0" y="0"/>
                <wp:positionH relativeFrom="column">
                  <wp:posOffset>-1095375</wp:posOffset>
                </wp:positionH>
                <wp:positionV relativeFrom="paragraph">
                  <wp:posOffset>118110</wp:posOffset>
                </wp:positionV>
                <wp:extent cx="273367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chemeClr val="bg1">
                              <a:lumMod val="65000"/>
                              <a:lumOff val="0"/>
                            </a:schemeClr>
                          </a:solidFill>
                          <a:round/>
                        </a:ln>
                      </wps:spPr>
                      <wps:bodyPr/>
                    </wps:wsp>
                  </a:graphicData>
                </a:graphic>
              </wp:anchor>
            </w:drawing>
          </mc:Choice>
          <mc:Fallback>
            <w:pict>
              <v:shapetype w14:anchorId="1DB64E94" id="_x0000_t32" coordsize="21600,21600" o:spt="32" o:oned="t" path="m,l21600,21600e" filled="f">
                <v:path arrowok="t" fillok="f" o:connecttype="none"/>
                <o:lock v:ext="edit" shapetype="t"/>
              </v:shapetype>
              <v:shape id="AutoShape 6" o:spid="_x0000_s1026" type="#_x0000_t32" style="position:absolute;left:0;text-align:left;margin-left:-86.25pt;margin-top:9.3pt;width:215.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" strokecolor="#a5a5a5 [2092]"/>
            </w:pict>
          </mc:Fallback>
        </mc:AlternateContent>
      </w:r>
      <w:r>
        <w:rPr>
          <w:noProof/>
        </w:rPr>
        <w:drawing>
          <wp:anchor distT="0" distB="0" distL="114300" distR="114300" simplePos="0" relativeHeight="251672576" behindDoc="0" locked="0" layoutInCell="1" allowOverlap="1" wp14:anchorId="2A3A175A" wp14:editId="119E991C">
            <wp:simplePos x="0" y="0"/>
            <wp:positionH relativeFrom="margin">
              <wp:posOffset>4026535</wp:posOffset>
            </wp:positionH>
            <wp:positionV relativeFrom="paragraph">
              <wp:posOffset>121920</wp:posOffset>
            </wp:positionV>
            <wp:extent cx="1323975" cy="1784350"/>
            <wp:effectExtent l="0" t="0" r="9525" b="6350"/>
            <wp:wrapSquare wrapText="bothSides"/>
            <wp:docPr id="6" name="图片 1" descr="QQ图片20180515161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0515161447.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975" cy="1784350"/>
                    </a:xfrm>
                    <a:prstGeom prst="rect">
                      <a:avLst/>
                    </a:prstGeom>
                  </pic:spPr>
                </pic:pic>
              </a:graphicData>
            </a:graphic>
          </wp:anchor>
        </w:drawing>
      </w:r>
    </w:p>
    <w:p w14:paraId="7C7A7F48" w14:textId="77777777" w:rsidR="002F5F0E" w:rsidRDefault="00000000">
      <w:pPr>
        <w:spacing w:line="312" w:lineRule="auto"/>
        <w:rPr>
          <w:rFonts w:ascii="Verdana" w:eastAsia="微软雅黑" w:hAnsi="Verdana"/>
          <w:b/>
          <w:sz w:val="28"/>
          <w:szCs w:val="24"/>
        </w:rPr>
      </w:pPr>
      <w:r>
        <w:rPr>
          <w:rFonts w:ascii="Verdana" w:eastAsia="微软雅黑" w:hAnsi="Verdana"/>
          <w:b/>
          <w:sz w:val="28"/>
          <w:szCs w:val="24"/>
        </w:rPr>
        <w:t>RESULTS</w:t>
      </w:r>
    </w:p>
    <w:p w14:paraId="0271F71A" w14:textId="77777777" w:rsidR="002F5F0E" w:rsidRDefault="00000000">
      <w:pPr>
        <w:pStyle w:val="ae"/>
        <w:numPr>
          <w:ilvl w:val="0"/>
          <w:numId w:val="1"/>
        </w:numPr>
        <w:adjustRightInd w:val="0"/>
        <w:snapToGrid w:val="0"/>
        <w:spacing w:line="312" w:lineRule="auto"/>
        <w:ind w:firstLineChars="0"/>
        <w:jc w:val="left"/>
        <w:rPr>
          <w:rFonts w:ascii="Verdana" w:eastAsia="等线" w:hAnsi="Verdana"/>
          <w:szCs w:val="21"/>
        </w:rPr>
      </w:pPr>
      <w:r>
        <w:rPr>
          <w:rFonts w:ascii="Verdana" w:eastAsia="等线" w:hAnsi="Verdana"/>
          <w:szCs w:val="21"/>
        </w:rPr>
        <w:t>Effectively realizes high-precision level measuring linkage</w:t>
      </w:r>
      <w:r>
        <w:rPr>
          <w:rFonts w:ascii="Verdana" w:eastAsia="等线" w:hAnsi="Verdana" w:hint="eastAsia"/>
          <w:szCs w:val="21"/>
        </w:rPr>
        <w:t xml:space="preserve"> </w:t>
      </w:r>
      <w:proofErr w:type="gramStart"/>
      <w:r>
        <w:rPr>
          <w:rFonts w:ascii="Verdana" w:eastAsia="等线" w:hAnsi="Verdana" w:hint="eastAsia"/>
          <w:szCs w:val="21"/>
        </w:rPr>
        <w:t>unit</w:t>
      </w:r>
      <w:proofErr w:type="gramEnd"/>
    </w:p>
    <w:p w14:paraId="6921635B" w14:textId="77777777" w:rsidR="002F5F0E" w:rsidRDefault="00000000">
      <w:pPr>
        <w:pStyle w:val="ae"/>
        <w:numPr>
          <w:ilvl w:val="0"/>
          <w:numId w:val="1"/>
        </w:numPr>
        <w:adjustRightInd w:val="0"/>
        <w:snapToGrid w:val="0"/>
        <w:spacing w:line="312" w:lineRule="auto"/>
        <w:ind w:firstLineChars="0"/>
        <w:jc w:val="left"/>
        <w:rPr>
          <w:rFonts w:ascii="等线" w:eastAsia="等线" w:hAnsi="等线"/>
          <w:szCs w:val="21"/>
        </w:rPr>
      </w:pPr>
      <w:r>
        <w:rPr>
          <w:rFonts w:ascii="Verdana" w:eastAsia="等线" w:hAnsi="Verdana"/>
          <w:szCs w:val="21"/>
        </w:rPr>
        <w:t>Better make the linkage</w:t>
      </w:r>
      <w:r>
        <w:rPr>
          <w:rFonts w:ascii="Verdana" w:eastAsia="等线" w:hAnsi="Verdana" w:hint="eastAsia"/>
          <w:szCs w:val="21"/>
        </w:rPr>
        <w:t xml:space="preserve"> unit</w:t>
      </w:r>
      <w:r>
        <w:rPr>
          <w:rFonts w:ascii="Verdana" w:eastAsia="等线" w:hAnsi="Verdana"/>
          <w:szCs w:val="21"/>
        </w:rPr>
        <w:t xml:space="preserve"> work reliably</w:t>
      </w:r>
    </w:p>
    <w:p w14:paraId="40ED7BC5" w14:textId="77777777" w:rsidR="002F5F0E" w:rsidRDefault="002F5F0E">
      <w:pPr>
        <w:spacing w:line="312" w:lineRule="auto"/>
        <w:jc w:val="left"/>
        <w:rPr>
          <w:rFonts w:ascii="Verdana" w:eastAsia="等线" w:hAnsi="Verdana"/>
          <w:szCs w:val="21"/>
        </w:rPr>
      </w:pPr>
    </w:p>
    <w:p w14:paraId="71B1F9A6" w14:textId="77777777" w:rsidR="002F5F0E" w:rsidRDefault="00000000">
      <w:pPr>
        <w:spacing w:line="312" w:lineRule="auto"/>
        <w:rPr>
          <w:rFonts w:ascii="Verdana" w:eastAsia="微软雅黑" w:hAnsi="Verdana"/>
          <w:b/>
          <w:sz w:val="28"/>
          <w:szCs w:val="24"/>
        </w:rPr>
      </w:pPr>
      <w:r>
        <w:rPr>
          <w:noProof/>
        </w:rPr>
        <mc:AlternateContent>
          <mc:Choice Requires="wps">
            <w:drawing>
              <wp:anchor distT="0" distB="0" distL="114300" distR="114300" simplePos="0" relativeHeight="251661312" behindDoc="0" locked="0" layoutInCell="1" allowOverlap="1" wp14:anchorId="0C64909B" wp14:editId="090C3E16">
                <wp:simplePos x="0" y="0"/>
                <wp:positionH relativeFrom="column">
                  <wp:posOffset>-1095375</wp:posOffset>
                </wp:positionH>
                <wp:positionV relativeFrom="paragraph">
                  <wp:posOffset>137160</wp:posOffset>
                </wp:positionV>
                <wp:extent cx="2733675" cy="0"/>
                <wp:effectExtent l="0" t="0" r="952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chemeClr val="bg1">
                              <a:lumMod val="65000"/>
                              <a:lumOff val="0"/>
                            </a:schemeClr>
                          </a:solidFill>
                          <a:round/>
                        </a:ln>
                      </wps:spPr>
                      <wps:bodyPr/>
                    </wps:wsp>
                  </a:graphicData>
                </a:graphic>
              </wp:anchor>
            </w:drawing>
          </mc:Choice>
          <mc:Fallback>
            <w:pict>
              <v:shape w14:anchorId="11DAAF29" id="AutoShape 10" o:spid="_x0000_s1026" type="#_x0000_t32" style="position:absolute;left:0;text-align:left;margin-left:-86.25pt;margin-top:10.8pt;width:215.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" strokecolor="#a5a5a5 [2092]"/>
            </w:pict>
          </mc:Fallback>
        </mc:AlternateContent>
      </w:r>
    </w:p>
    <w:p w14:paraId="53C34147" w14:textId="77777777" w:rsidR="002F5F0E" w:rsidRDefault="00000000">
      <w:pPr>
        <w:spacing w:line="312" w:lineRule="auto"/>
        <w:rPr>
          <w:rFonts w:ascii="Verdana" w:eastAsia="微软雅黑" w:hAnsi="Verdana"/>
          <w:b/>
          <w:sz w:val="28"/>
          <w:szCs w:val="24"/>
        </w:rPr>
      </w:pPr>
      <w:r>
        <w:rPr>
          <w:rFonts w:ascii="Verdana" w:eastAsia="微软雅黑" w:hAnsi="Verdana"/>
          <w:b/>
          <w:sz w:val="28"/>
          <w:szCs w:val="24"/>
        </w:rPr>
        <w:t>APPLICATION</w:t>
      </w:r>
    </w:p>
    <w:p w14:paraId="04AC10E5" w14:textId="77777777" w:rsidR="002F5F0E" w:rsidRDefault="00000000">
      <w:pPr>
        <w:adjustRightInd w:val="0"/>
        <w:snapToGrid w:val="0"/>
        <w:spacing w:line="312" w:lineRule="auto"/>
        <w:jc w:val="left"/>
        <w:rPr>
          <w:rFonts w:ascii="Verdana" w:eastAsia="等线" w:hAnsi="Verdana"/>
          <w:szCs w:val="21"/>
        </w:rPr>
      </w:pPr>
      <w:r>
        <w:rPr>
          <w:rFonts w:ascii="Verdana" w:eastAsia="等线" w:hAnsi="Verdana"/>
          <w:b/>
          <w:szCs w:val="21"/>
        </w:rPr>
        <w:t>Equipment</w:t>
      </w:r>
      <w:r>
        <w:rPr>
          <w:rFonts w:ascii="等线" w:eastAsia="等线" w:hAnsi="等线" w:hint="eastAsia"/>
          <w:szCs w:val="21"/>
        </w:rPr>
        <w:t>：</w:t>
      </w:r>
      <w:r>
        <w:rPr>
          <w:rFonts w:ascii="Verdana" w:eastAsia="等线" w:hAnsi="Verdana"/>
          <w:szCs w:val="21"/>
        </w:rPr>
        <w:t>High-precision</w:t>
      </w:r>
      <w:r>
        <w:rPr>
          <w:rFonts w:ascii="Verdana" w:eastAsia="等线" w:hAnsi="Verdana" w:hint="eastAsia"/>
          <w:szCs w:val="21"/>
        </w:rPr>
        <w:t xml:space="preserve"> L</w:t>
      </w:r>
      <w:r>
        <w:rPr>
          <w:rFonts w:ascii="Verdana" w:eastAsia="等线" w:hAnsi="Verdana"/>
          <w:szCs w:val="21"/>
        </w:rPr>
        <w:t xml:space="preserve">evel </w:t>
      </w:r>
      <w:r>
        <w:rPr>
          <w:rFonts w:ascii="Verdana" w:eastAsia="等线" w:hAnsi="Verdana" w:hint="eastAsia"/>
          <w:szCs w:val="21"/>
        </w:rPr>
        <w:t>M</w:t>
      </w:r>
      <w:r>
        <w:rPr>
          <w:rFonts w:ascii="Verdana" w:eastAsia="等线" w:hAnsi="Verdana"/>
          <w:szCs w:val="21"/>
        </w:rPr>
        <w:t xml:space="preserve">easuring </w:t>
      </w:r>
      <w:r>
        <w:rPr>
          <w:rFonts w:ascii="Verdana" w:eastAsia="等线" w:hAnsi="Verdana" w:hint="eastAsia"/>
          <w:szCs w:val="21"/>
        </w:rPr>
        <w:t>L</w:t>
      </w:r>
      <w:r>
        <w:rPr>
          <w:rFonts w:ascii="Verdana" w:eastAsia="等线" w:hAnsi="Verdana"/>
          <w:szCs w:val="21"/>
        </w:rPr>
        <w:t>inkage</w:t>
      </w:r>
      <w:r>
        <w:rPr>
          <w:rFonts w:ascii="Verdana" w:eastAsia="等线" w:hAnsi="Verdana" w:hint="eastAsia"/>
          <w:szCs w:val="21"/>
        </w:rPr>
        <w:t xml:space="preserve"> Unit</w:t>
      </w:r>
    </w:p>
    <w:p w14:paraId="5810DB56" w14:textId="77777777" w:rsidR="002F5F0E" w:rsidRDefault="00000000">
      <w:pPr>
        <w:adjustRightInd w:val="0"/>
        <w:snapToGrid w:val="0"/>
        <w:spacing w:line="312" w:lineRule="auto"/>
        <w:jc w:val="left"/>
        <w:rPr>
          <w:rFonts w:ascii="等线" w:eastAsia="等线" w:hAnsi="等线"/>
          <w:szCs w:val="21"/>
        </w:rPr>
      </w:pPr>
      <w:r>
        <w:rPr>
          <w:rFonts w:ascii="Verdana" w:eastAsia="等线" w:hAnsi="Verdana"/>
          <w:b/>
          <w:szCs w:val="21"/>
        </w:rPr>
        <w:t>Medium</w:t>
      </w:r>
      <w:r>
        <w:rPr>
          <w:rFonts w:ascii="等线" w:eastAsia="等线" w:hAnsi="等线" w:hint="eastAsia"/>
          <w:szCs w:val="21"/>
        </w:rPr>
        <w:t>：</w:t>
      </w:r>
      <w:r>
        <w:rPr>
          <w:rFonts w:ascii="Verdana" w:eastAsia="等线" w:hAnsi="Verdana"/>
          <w:szCs w:val="21"/>
        </w:rPr>
        <w:t xml:space="preserve">Gas </w:t>
      </w:r>
      <w:r>
        <w:rPr>
          <w:rFonts w:ascii="Verdana" w:eastAsia="等线" w:hAnsi="Verdana" w:hint="eastAsia"/>
          <w:szCs w:val="21"/>
        </w:rPr>
        <w:t>O</w:t>
      </w:r>
      <w:r>
        <w:rPr>
          <w:rFonts w:ascii="Verdana" w:eastAsia="等线" w:hAnsi="Verdana"/>
          <w:szCs w:val="21"/>
        </w:rPr>
        <w:t>il</w:t>
      </w:r>
    </w:p>
    <w:p w14:paraId="19BB4A49" w14:textId="77777777" w:rsidR="002F5F0E" w:rsidRDefault="00000000">
      <w:pPr>
        <w:adjustRightInd w:val="0"/>
        <w:snapToGrid w:val="0"/>
        <w:spacing w:line="312" w:lineRule="auto"/>
        <w:jc w:val="left"/>
        <w:rPr>
          <w:rFonts w:ascii="Verdana" w:eastAsia="等线" w:hAnsi="Verdana"/>
          <w:szCs w:val="21"/>
        </w:rPr>
      </w:pPr>
      <w:r>
        <w:rPr>
          <w:rFonts w:ascii="Verdana" w:eastAsia="等线" w:hAnsi="Verdana"/>
          <w:b/>
          <w:szCs w:val="21"/>
        </w:rPr>
        <w:t>Medium Characteristics</w:t>
      </w:r>
      <w:r>
        <w:rPr>
          <w:rFonts w:ascii="等线" w:eastAsia="等线" w:hAnsi="等线" w:hint="eastAsia"/>
          <w:szCs w:val="21"/>
        </w:rPr>
        <w:t>：</w:t>
      </w:r>
      <w:r>
        <w:rPr>
          <w:rFonts w:ascii="Verdana" w:eastAsia="等线" w:hAnsi="Verdana"/>
          <w:szCs w:val="21"/>
        </w:rPr>
        <w:t>Gas-Liquid Mixing, High Vibration Frequency, High Pressure, Precise Gas-Liquid Separation Linkage</w:t>
      </w:r>
    </w:p>
    <w:p w14:paraId="411D9668" w14:textId="77777777" w:rsidR="002F5F0E" w:rsidRDefault="002F5F0E">
      <w:pPr>
        <w:spacing w:line="312" w:lineRule="auto"/>
        <w:jc w:val="left"/>
        <w:rPr>
          <w:rFonts w:ascii="Verdana" w:eastAsia="等线" w:hAnsi="Verdana"/>
          <w:szCs w:val="21"/>
        </w:rPr>
      </w:pPr>
    </w:p>
    <w:p w14:paraId="271FDCFD" w14:textId="77777777" w:rsidR="002F5F0E" w:rsidRDefault="002F5F0E">
      <w:pPr>
        <w:spacing w:line="312" w:lineRule="auto"/>
        <w:jc w:val="left"/>
        <w:rPr>
          <w:rFonts w:ascii="Verdana" w:eastAsia="等线" w:hAnsi="Verdana"/>
          <w:szCs w:val="21"/>
        </w:rPr>
      </w:pPr>
    </w:p>
    <w:p w14:paraId="0C6D9B26" w14:textId="77777777" w:rsidR="002F5F0E" w:rsidRDefault="00000000">
      <w:pPr>
        <w:spacing w:line="312" w:lineRule="auto"/>
        <w:jc w:val="left"/>
        <w:rPr>
          <w:rFonts w:ascii="Verdana" w:eastAsia="微软雅黑" w:hAnsi="Verdana"/>
          <w:b/>
          <w:sz w:val="28"/>
          <w:szCs w:val="24"/>
        </w:rPr>
      </w:pPr>
      <w:r>
        <w:rPr>
          <w:rFonts w:ascii="Verdana" w:eastAsia="微软雅黑" w:hAnsi="Verdana"/>
          <w:b/>
          <w:sz w:val="28"/>
          <w:szCs w:val="24"/>
        </w:rPr>
        <w:t>CUSTOMER</w:t>
      </w:r>
    </w:p>
    <w:p w14:paraId="63E5ADFC" w14:textId="77777777" w:rsidR="002F5F0E" w:rsidRDefault="00000000">
      <w:pPr>
        <w:spacing w:line="312" w:lineRule="auto"/>
        <w:jc w:val="left"/>
        <w:rPr>
          <w:rFonts w:ascii="Verdana" w:eastAsia="等线" w:hAnsi="Verdana"/>
          <w:szCs w:val="21"/>
        </w:rPr>
      </w:pPr>
      <w:r>
        <w:rPr>
          <w:rFonts w:ascii="Verdana" w:eastAsia="等线" w:hAnsi="Verdana"/>
          <w:szCs w:val="21"/>
        </w:rPr>
        <w:t xml:space="preserve">Shandong </w:t>
      </w:r>
      <w:proofErr w:type="spellStart"/>
      <w:r>
        <w:rPr>
          <w:rFonts w:ascii="Verdana" w:eastAsia="等线" w:hAnsi="Verdana"/>
          <w:szCs w:val="21"/>
        </w:rPr>
        <w:t>Asde</w:t>
      </w:r>
      <w:proofErr w:type="spellEnd"/>
      <w:r>
        <w:rPr>
          <w:rFonts w:ascii="Verdana" w:eastAsia="等线" w:hAnsi="Verdana"/>
          <w:szCs w:val="21"/>
        </w:rPr>
        <w:t xml:space="preserve"> Chemical Co., Ltd</w:t>
      </w:r>
    </w:p>
    <w:p w14:paraId="7D508AB0" w14:textId="77777777" w:rsidR="002F5F0E" w:rsidRDefault="002F5F0E">
      <w:pPr>
        <w:spacing w:line="312" w:lineRule="auto"/>
        <w:jc w:val="left"/>
        <w:rPr>
          <w:rFonts w:ascii="Verdana" w:eastAsia="等线" w:hAnsi="Verdana"/>
          <w:szCs w:val="21"/>
        </w:rPr>
      </w:pPr>
    </w:p>
    <w:p w14:paraId="15E58298" w14:textId="77777777" w:rsidR="002F5F0E" w:rsidRDefault="002F5F0E">
      <w:pPr>
        <w:spacing w:line="312" w:lineRule="auto"/>
        <w:jc w:val="left"/>
        <w:rPr>
          <w:rFonts w:ascii="Verdana" w:eastAsia="等线" w:hAnsi="Verdana"/>
          <w:szCs w:val="21"/>
        </w:rPr>
      </w:pPr>
    </w:p>
    <w:p w14:paraId="20CFB00D" w14:textId="77777777" w:rsidR="002F5F0E" w:rsidRDefault="00000000">
      <w:pPr>
        <w:spacing w:line="312" w:lineRule="auto"/>
        <w:jc w:val="left"/>
        <w:rPr>
          <w:rFonts w:ascii="Verdana" w:eastAsia="微软雅黑" w:hAnsi="Verdana"/>
          <w:b/>
          <w:sz w:val="28"/>
          <w:szCs w:val="24"/>
        </w:rPr>
      </w:pPr>
      <w:r>
        <w:rPr>
          <w:rFonts w:ascii="Verdana" w:eastAsia="微软雅黑" w:hAnsi="Verdana"/>
          <w:b/>
          <w:sz w:val="28"/>
          <w:szCs w:val="24"/>
        </w:rPr>
        <w:t>CHALLENGE</w:t>
      </w:r>
    </w:p>
    <w:p w14:paraId="5AA1AA5A" w14:textId="77777777" w:rsidR="002F5F0E" w:rsidRDefault="00000000">
      <w:pPr>
        <w:spacing w:line="312" w:lineRule="auto"/>
        <w:jc w:val="left"/>
        <w:rPr>
          <w:rFonts w:ascii="Verdana" w:eastAsia="等线" w:hAnsi="Verdana"/>
          <w:szCs w:val="21"/>
        </w:rPr>
      </w:pPr>
      <w:r>
        <w:rPr>
          <w:rFonts w:ascii="Verdana" w:eastAsia="等线" w:hAnsi="Verdana"/>
          <w:szCs w:val="21"/>
        </w:rPr>
        <w:t xml:space="preserve">With the higher precision and reliability requirements of process </w:t>
      </w:r>
      <w:r>
        <w:rPr>
          <w:rFonts w:ascii="Verdana" w:eastAsia="等线" w:hAnsi="Verdana" w:hint="eastAsia"/>
          <w:szCs w:val="21"/>
        </w:rPr>
        <w:t xml:space="preserve">meter </w:t>
      </w:r>
      <w:r>
        <w:rPr>
          <w:rFonts w:ascii="Verdana" w:eastAsia="等线" w:hAnsi="Verdana"/>
          <w:szCs w:val="21"/>
        </w:rPr>
        <w:t xml:space="preserve">in the petrochemical </w:t>
      </w:r>
      <w:r>
        <w:rPr>
          <w:rFonts w:ascii="Verdana" w:eastAsia="等线" w:hAnsi="Verdana" w:hint="eastAsia"/>
          <w:szCs w:val="21"/>
        </w:rPr>
        <w:t xml:space="preserve">field </w:t>
      </w:r>
      <w:r>
        <w:rPr>
          <w:rFonts w:ascii="Verdana" w:eastAsia="等线" w:hAnsi="Verdana"/>
          <w:szCs w:val="21"/>
        </w:rPr>
        <w:t xml:space="preserve">and </w:t>
      </w:r>
      <w:r>
        <w:rPr>
          <w:rFonts w:ascii="Verdana" w:eastAsia="等线" w:hAnsi="Verdana" w:hint="eastAsia"/>
          <w:szCs w:val="21"/>
        </w:rPr>
        <w:t xml:space="preserve">derived </w:t>
      </w:r>
      <w:r>
        <w:rPr>
          <w:rFonts w:ascii="Verdana" w:eastAsia="等线" w:hAnsi="Verdana"/>
          <w:szCs w:val="21"/>
        </w:rPr>
        <w:t xml:space="preserve">the downstream papermaking industry, </w:t>
      </w:r>
      <w:r>
        <w:rPr>
          <w:rFonts w:ascii="Verdana" w:eastAsia="等线" w:hAnsi="Verdana" w:hint="eastAsia"/>
          <w:szCs w:val="21"/>
        </w:rPr>
        <w:t>t</w:t>
      </w:r>
      <w:r>
        <w:rPr>
          <w:rFonts w:ascii="Verdana" w:eastAsia="等线" w:hAnsi="Verdana"/>
          <w:szCs w:val="21"/>
        </w:rPr>
        <w:t xml:space="preserve">he process meters </w:t>
      </w:r>
      <w:proofErr w:type="gramStart"/>
      <w:r>
        <w:rPr>
          <w:rFonts w:ascii="Verdana" w:eastAsia="等线" w:hAnsi="Verdana"/>
          <w:szCs w:val="21"/>
        </w:rPr>
        <w:t>has</w:t>
      </w:r>
      <w:proofErr w:type="gramEnd"/>
      <w:r>
        <w:rPr>
          <w:rFonts w:ascii="Verdana" w:eastAsia="等线" w:hAnsi="Verdana"/>
          <w:szCs w:val="21"/>
        </w:rPr>
        <w:t xml:space="preserve"> stricter requirements on the ability of the medium to be mixed, the pressure is large, the vibration frequency is fast, and the reliable operation under complicated conditions such as linkage can be accurately realized.</w:t>
      </w:r>
      <w:r>
        <w:rPr>
          <w:rFonts w:ascii="Verdana" w:eastAsia="等线" w:hAnsi="Verdana" w:hint="eastAsia"/>
          <w:szCs w:val="21"/>
        </w:rPr>
        <w:t xml:space="preserve"> </w:t>
      </w:r>
      <w:r>
        <w:rPr>
          <w:rFonts w:ascii="Verdana" w:eastAsia="等线" w:hAnsi="Verdana"/>
          <w:szCs w:val="21"/>
        </w:rPr>
        <w:t xml:space="preserve">The project is that the medium is mixed unevenly, the vibration frequency is faster, especially the vibration frequency at the time of reflow is faster, and the accurate linkage is realized to achieve reliable separation of gas and liquid. More reed-tube type measuring </w:t>
      </w:r>
      <w:r>
        <w:rPr>
          <w:rFonts w:ascii="Verdana" w:eastAsia="等线" w:hAnsi="Verdana" w:hint="eastAsia"/>
          <w:szCs w:val="21"/>
        </w:rPr>
        <w:t>unit</w:t>
      </w:r>
      <w:r>
        <w:rPr>
          <w:rFonts w:ascii="Verdana" w:eastAsia="等线" w:hAnsi="Verdana"/>
          <w:szCs w:val="21"/>
        </w:rPr>
        <w:t xml:space="preserve">s are used. Due to the vibration </w:t>
      </w:r>
      <w:r>
        <w:rPr>
          <w:rFonts w:ascii="Verdana" w:eastAsia="等线" w:hAnsi="Verdana"/>
          <w:szCs w:val="21"/>
        </w:rPr>
        <w:lastRenderedPageBreak/>
        <w:t>frequency of the site, the reed switch has a false linkage, and its accuracy is difficult to achieve accurate linkage due to physical limitations (1 cm). There are high requirements for the accuracy and vibration resistance of the instrument.</w:t>
      </w:r>
    </w:p>
    <w:p w14:paraId="0711316A" w14:textId="77777777" w:rsidR="002F5F0E" w:rsidRDefault="002F5F0E">
      <w:pPr>
        <w:spacing w:line="312" w:lineRule="auto"/>
        <w:jc w:val="left"/>
        <w:rPr>
          <w:rFonts w:ascii="Verdana" w:eastAsia="等线" w:hAnsi="Verdana"/>
          <w:szCs w:val="21"/>
        </w:rPr>
      </w:pPr>
    </w:p>
    <w:p w14:paraId="39A16682" w14:textId="77777777" w:rsidR="002F5F0E" w:rsidRDefault="002F5F0E">
      <w:pPr>
        <w:spacing w:line="312" w:lineRule="auto"/>
        <w:jc w:val="left"/>
        <w:rPr>
          <w:rFonts w:ascii="Verdana" w:eastAsia="等线" w:hAnsi="Verdana"/>
          <w:szCs w:val="21"/>
        </w:rPr>
      </w:pPr>
    </w:p>
    <w:p w14:paraId="7FE64923" w14:textId="77777777" w:rsidR="002F5F0E" w:rsidRDefault="00000000">
      <w:pPr>
        <w:spacing w:line="312" w:lineRule="auto"/>
        <w:jc w:val="left"/>
        <w:rPr>
          <w:rFonts w:ascii="Verdana" w:eastAsia="微软雅黑" w:hAnsi="Verdana"/>
          <w:b/>
          <w:sz w:val="28"/>
          <w:szCs w:val="24"/>
        </w:rPr>
      </w:pPr>
      <w:r>
        <w:rPr>
          <w:rFonts w:ascii="Verdana" w:eastAsia="微软雅黑" w:hAnsi="Verdana"/>
          <w:b/>
          <w:sz w:val="28"/>
          <w:szCs w:val="24"/>
        </w:rPr>
        <w:t>SOLUTION</w:t>
      </w:r>
      <w:r>
        <w:rPr>
          <w:rFonts w:ascii="Verdana" w:eastAsia="微软雅黑" w:hAnsi="Verdana" w:hint="eastAsia"/>
          <w:b/>
          <w:sz w:val="28"/>
          <w:szCs w:val="24"/>
        </w:rPr>
        <w:t>S</w:t>
      </w:r>
    </w:p>
    <w:p w14:paraId="4090C198" w14:textId="77777777" w:rsidR="002F5F0E" w:rsidRDefault="00000000">
      <w:pPr>
        <w:pStyle w:val="ae"/>
        <w:numPr>
          <w:ilvl w:val="0"/>
          <w:numId w:val="2"/>
        </w:numPr>
        <w:spacing w:line="312" w:lineRule="auto"/>
        <w:ind w:firstLineChars="0"/>
        <w:jc w:val="left"/>
        <w:rPr>
          <w:rFonts w:ascii="Verdana" w:eastAsia="等线" w:hAnsi="Verdana"/>
          <w:szCs w:val="21"/>
        </w:rPr>
      </w:pPr>
      <w:r>
        <w:rPr>
          <w:rFonts w:ascii="Verdana" w:eastAsia="等线" w:hAnsi="Verdana"/>
          <w:szCs w:val="21"/>
        </w:rPr>
        <w:t>Fixing device at the bottom of the body to fix the probe to reduce the resonance effect caused by liquid vibration</w:t>
      </w:r>
      <w:r>
        <w:rPr>
          <w:rFonts w:ascii="Verdana" w:eastAsia="等线" w:hAnsi="Verdana" w:hint="eastAsia"/>
          <w:szCs w:val="21"/>
        </w:rPr>
        <w:t>.</w:t>
      </w:r>
    </w:p>
    <w:p w14:paraId="0C5FC40E" w14:textId="77777777" w:rsidR="002F5F0E" w:rsidRDefault="00000000">
      <w:pPr>
        <w:pStyle w:val="ae"/>
        <w:numPr>
          <w:ilvl w:val="0"/>
          <w:numId w:val="2"/>
        </w:numPr>
        <w:spacing w:line="312" w:lineRule="auto"/>
        <w:ind w:firstLineChars="0"/>
        <w:jc w:val="left"/>
        <w:rPr>
          <w:rFonts w:ascii="Verdana" w:eastAsia="等线" w:hAnsi="Verdana"/>
          <w:szCs w:val="21"/>
        </w:rPr>
      </w:pPr>
      <w:r>
        <w:rPr>
          <w:rFonts w:ascii="Verdana" w:eastAsia="等线" w:hAnsi="Verdana"/>
          <w:szCs w:val="21"/>
        </w:rPr>
        <w:t>The firmware uses a 3rd-order filter to filter out spikes. A sudden jump in 6 seconds is considered as unreasonable interference.</w:t>
      </w:r>
    </w:p>
    <w:p w14:paraId="50F10CC6" w14:textId="77777777" w:rsidR="002F5F0E" w:rsidRDefault="00000000">
      <w:pPr>
        <w:pStyle w:val="ae"/>
        <w:numPr>
          <w:ilvl w:val="0"/>
          <w:numId w:val="2"/>
        </w:numPr>
        <w:spacing w:line="312" w:lineRule="auto"/>
        <w:ind w:firstLineChars="0"/>
        <w:jc w:val="left"/>
        <w:rPr>
          <w:rFonts w:ascii="Verdana" w:eastAsia="等线" w:hAnsi="Verdana"/>
          <w:szCs w:val="21"/>
        </w:rPr>
      </w:pPr>
      <w:r>
        <w:rPr>
          <w:rFonts w:ascii="Verdana" w:eastAsia="等线" w:hAnsi="Verdana"/>
          <w:szCs w:val="21"/>
        </w:rPr>
        <w:t xml:space="preserve">The direction of the magnetic steel inside the core float is adjusted to be completely orthogonal to the circular magnetic field, so that the effective waveform is more easily </w:t>
      </w:r>
      <w:proofErr w:type="gramStart"/>
      <w:r>
        <w:rPr>
          <w:rFonts w:ascii="Verdana" w:eastAsia="等线" w:hAnsi="Verdana"/>
          <w:szCs w:val="21"/>
        </w:rPr>
        <w:t>highlighted</w:t>
      </w:r>
      <w:proofErr w:type="gramEnd"/>
      <w:r>
        <w:rPr>
          <w:rFonts w:ascii="Verdana" w:eastAsia="等线" w:hAnsi="Verdana"/>
          <w:szCs w:val="21"/>
        </w:rPr>
        <w:t xml:space="preserve"> and the high-precision and reliable linkage is realized.</w:t>
      </w:r>
    </w:p>
    <w:p w14:paraId="4A83F0E7" w14:textId="77777777" w:rsidR="002F5F0E" w:rsidRDefault="002F5F0E">
      <w:pPr>
        <w:rPr>
          <w:rFonts w:ascii="Verdana" w:eastAsia="等线" w:hAnsi="Verdana"/>
          <w:szCs w:val="21"/>
        </w:rPr>
      </w:pPr>
    </w:p>
    <w:p w14:paraId="42BDBA1D" w14:textId="77777777" w:rsidR="002F5F0E" w:rsidRDefault="002F5F0E">
      <w:pPr>
        <w:rPr>
          <w:rFonts w:ascii="微软雅黑" w:eastAsia="微软雅黑" w:hAnsi="微软雅黑"/>
          <w:b/>
          <w:sz w:val="28"/>
          <w:szCs w:val="24"/>
        </w:rPr>
      </w:pPr>
    </w:p>
    <w:p w14:paraId="0399CF78" w14:textId="77777777" w:rsidR="002F5F0E" w:rsidRDefault="002F5F0E">
      <w:pPr>
        <w:rPr>
          <w:rFonts w:ascii="微软雅黑" w:eastAsia="微软雅黑" w:hAnsi="微软雅黑"/>
          <w:b/>
          <w:sz w:val="28"/>
          <w:szCs w:val="24"/>
        </w:rPr>
      </w:pPr>
    </w:p>
    <w:p w14:paraId="3EB8D568" w14:textId="77777777" w:rsidR="002F5F0E" w:rsidRDefault="002F5F0E">
      <w:pPr>
        <w:rPr>
          <w:rFonts w:ascii="微软雅黑" w:eastAsia="微软雅黑" w:hAnsi="微软雅黑"/>
          <w:b/>
          <w:sz w:val="28"/>
          <w:szCs w:val="24"/>
        </w:rPr>
      </w:pPr>
    </w:p>
    <w:p w14:paraId="53DFD411" w14:textId="77777777" w:rsidR="002F5F0E" w:rsidRDefault="002F5F0E">
      <w:pPr>
        <w:rPr>
          <w:rFonts w:ascii="微软雅黑" w:eastAsia="微软雅黑" w:hAnsi="微软雅黑"/>
          <w:b/>
          <w:sz w:val="28"/>
          <w:szCs w:val="24"/>
        </w:rPr>
      </w:pPr>
    </w:p>
    <w:p w14:paraId="4CD76F7C" w14:textId="77777777" w:rsidR="002F5F0E" w:rsidRDefault="002F5F0E">
      <w:pPr>
        <w:rPr>
          <w:rFonts w:ascii="微软雅黑" w:eastAsia="微软雅黑" w:hAnsi="微软雅黑"/>
          <w:b/>
          <w:sz w:val="28"/>
          <w:szCs w:val="24"/>
        </w:rPr>
      </w:pPr>
    </w:p>
    <w:p w14:paraId="7FDCC3AE" w14:textId="77777777" w:rsidR="002F5F0E" w:rsidRDefault="00000000">
      <w:pPr>
        <w:spacing w:line="312" w:lineRule="auto"/>
        <w:jc w:val="center"/>
        <w:rPr>
          <w:rFonts w:ascii="Verdana" w:eastAsia="等线" w:hAnsi="Verdana" w:cs="Times New Roman"/>
          <w:b/>
          <w:sz w:val="28"/>
          <w:szCs w:val="28"/>
        </w:rPr>
      </w:pPr>
      <w:bookmarkStart w:id="0" w:name="_Hlk514744288"/>
      <w:r>
        <w:rPr>
          <w:rFonts w:ascii="Verdana" w:eastAsia="等线" w:hAnsi="Verdana" w:cs="Times New Roman"/>
          <w:b/>
          <w:sz w:val="28"/>
          <w:szCs w:val="28"/>
        </w:rPr>
        <w:t>Dandong Top Electronics Instrument (Group) Co. Ltd.</w:t>
      </w:r>
    </w:p>
    <w:p w14:paraId="534BF008" w14:textId="77777777" w:rsidR="002F5F0E" w:rsidRDefault="00000000">
      <w:pPr>
        <w:spacing w:line="312" w:lineRule="auto"/>
        <w:jc w:val="center"/>
        <w:rPr>
          <w:rFonts w:ascii="Verdana" w:eastAsia="等线" w:hAnsi="Verdana" w:cs="Times New Roman"/>
          <w:b/>
          <w:szCs w:val="21"/>
        </w:rPr>
      </w:pPr>
      <w:r>
        <w:rPr>
          <w:rFonts w:ascii="Verdana" w:eastAsia="等线" w:hAnsi="Verdana" w:cs="Times New Roman"/>
          <w:b/>
          <w:szCs w:val="21"/>
        </w:rPr>
        <w:t>Reliable Process Instrumentation and Automation Solution Provider</w:t>
      </w:r>
    </w:p>
    <w:p w14:paraId="23444CA2" w14:textId="77777777" w:rsidR="002F5F0E" w:rsidRDefault="002F5F0E">
      <w:pPr>
        <w:rPr>
          <w:rFonts w:ascii="等线" w:eastAsia="等线" w:hAnsi="等线" w:cs="Times New Roman"/>
          <w:sz w:val="18"/>
          <w:szCs w:val="21"/>
        </w:rPr>
      </w:pPr>
    </w:p>
    <w:bookmarkEnd w:id="0"/>
    <w:p w14:paraId="0E3CA1A5" w14:textId="77777777" w:rsidR="002F5F0E"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Sales and Service Contact</w:t>
      </w:r>
    </w:p>
    <w:p w14:paraId="4711F2A9" w14:textId="77777777" w:rsidR="002F5F0E"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 xml:space="preserve">HQ Address: No. 10 </w:t>
      </w:r>
      <w:proofErr w:type="spellStart"/>
      <w:r>
        <w:rPr>
          <w:rFonts w:ascii="Verdana" w:eastAsia="等线" w:hAnsi="Verdana" w:cs="Times New Roman"/>
          <w:b/>
          <w:sz w:val="18"/>
          <w:szCs w:val="18"/>
        </w:rPr>
        <w:t>Huanghai</w:t>
      </w:r>
      <w:proofErr w:type="spellEnd"/>
      <w:r>
        <w:rPr>
          <w:rFonts w:ascii="Verdana" w:eastAsia="等线" w:hAnsi="Verdana" w:cs="Times New Roman"/>
          <w:b/>
          <w:sz w:val="18"/>
          <w:szCs w:val="18"/>
        </w:rPr>
        <w:t xml:space="preserve"> Street, </w:t>
      </w:r>
      <w:proofErr w:type="spellStart"/>
      <w:r>
        <w:rPr>
          <w:rFonts w:ascii="Verdana" w:eastAsia="等线" w:hAnsi="Verdana" w:cs="Times New Roman"/>
          <w:b/>
          <w:sz w:val="18"/>
          <w:szCs w:val="18"/>
        </w:rPr>
        <w:t>Zhenxing</w:t>
      </w:r>
      <w:proofErr w:type="spellEnd"/>
      <w:r>
        <w:rPr>
          <w:rFonts w:ascii="Verdana" w:eastAsia="等线" w:hAnsi="Verdana" w:cs="Times New Roman"/>
          <w:b/>
          <w:sz w:val="18"/>
          <w:szCs w:val="18"/>
        </w:rPr>
        <w:t xml:space="preserve"> District, Dandong, Liaoning,</w:t>
      </w:r>
    </w:p>
    <w:p w14:paraId="16970E52" w14:textId="77777777" w:rsidR="002F5F0E"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China, 118000</w:t>
      </w:r>
    </w:p>
    <w:p w14:paraId="3C0D19DC" w14:textId="77777777" w:rsidR="002F5F0E"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Tel</w:t>
      </w:r>
      <w:r>
        <w:rPr>
          <w:rFonts w:ascii="Verdana" w:eastAsia="等线" w:hAnsi="Verdana" w:cs="Times New Roman"/>
          <w:b/>
          <w:sz w:val="18"/>
          <w:szCs w:val="18"/>
        </w:rPr>
        <w:t>：</w:t>
      </w:r>
      <w:r>
        <w:rPr>
          <w:rFonts w:ascii="Verdana" w:eastAsia="等线" w:hAnsi="Verdana" w:cs="Times New Roman"/>
          <w:b/>
          <w:sz w:val="18"/>
          <w:szCs w:val="18"/>
        </w:rPr>
        <w:t>+86-0415-6226466</w:t>
      </w:r>
    </w:p>
    <w:p w14:paraId="5DA5DDFE" w14:textId="77777777" w:rsidR="002F5F0E"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Fax</w:t>
      </w:r>
      <w:r>
        <w:rPr>
          <w:rFonts w:ascii="Verdana" w:eastAsia="等线" w:hAnsi="Verdana" w:cs="Times New Roman"/>
          <w:b/>
          <w:sz w:val="18"/>
          <w:szCs w:val="18"/>
        </w:rPr>
        <w:t>：</w:t>
      </w:r>
      <w:r>
        <w:rPr>
          <w:rFonts w:ascii="Verdana" w:eastAsia="等线" w:hAnsi="Verdana" w:cs="Times New Roman"/>
          <w:b/>
          <w:sz w:val="18"/>
          <w:szCs w:val="18"/>
        </w:rPr>
        <w:t>+86-</w:t>
      </w:r>
      <w:r>
        <w:rPr>
          <w:rFonts w:ascii="Verdana" w:eastAsia="等线" w:hAnsi="Verdana" w:cs="Times New Roman" w:hint="eastAsia"/>
          <w:b/>
          <w:sz w:val="18"/>
          <w:szCs w:val="18"/>
        </w:rPr>
        <w:t>0</w:t>
      </w:r>
      <w:r>
        <w:rPr>
          <w:rFonts w:ascii="Verdana" w:eastAsia="等线" w:hAnsi="Verdana" w:cs="Times New Roman"/>
          <w:b/>
          <w:sz w:val="18"/>
          <w:szCs w:val="18"/>
        </w:rPr>
        <w:t>415-6227341</w:t>
      </w:r>
    </w:p>
    <w:p w14:paraId="3F4247A5" w14:textId="77777777" w:rsidR="002F5F0E"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 xml:space="preserve">Website: www.ddtop.com/en </w:t>
      </w:r>
    </w:p>
    <w:p w14:paraId="6CC34DC5" w14:textId="77777777" w:rsidR="002F5F0E" w:rsidRDefault="00000000">
      <w:pPr>
        <w:spacing w:line="240" w:lineRule="exact"/>
        <w:jc w:val="left"/>
        <w:rPr>
          <w:rFonts w:ascii="Verdana" w:eastAsia="等线" w:hAnsi="Verdana" w:cs="Times New Roman"/>
          <w:b/>
          <w:sz w:val="18"/>
          <w:szCs w:val="18"/>
        </w:rPr>
      </w:pPr>
      <w:r>
        <w:rPr>
          <w:rFonts w:ascii="Verdana" w:eastAsia="等线" w:hAnsi="Verdana" w:cs="Times New Roman"/>
          <w:b/>
          <w:sz w:val="18"/>
          <w:szCs w:val="18"/>
        </w:rPr>
        <w:t>Email: itrade@ddtoptrade.com</w:t>
      </w:r>
    </w:p>
    <w:sectPr w:rsidR="002F5F0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5B11" w14:textId="77777777" w:rsidR="007156F5" w:rsidRDefault="007156F5">
      <w:r>
        <w:separator/>
      </w:r>
    </w:p>
  </w:endnote>
  <w:endnote w:type="continuationSeparator" w:id="0">
    <w:p w14:paraId="4069DB92" w14:textId="77777777" w:rsidR="007156F5" w:rsidRDefault="0071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AB2D" w14:textId="77777777" w:rsidR="002F5F0E" w:rsidRDefault="00000000">
    <w:pPr>
      <w:pStyle w:val="a7"/>
    </w:pPr>
    <w:bookmarkStart w:id="19" w:name="_Hlk514744256"/>
    <w:bookmarkStart w:id="20" w:name="_Hlk514744362"/>
    <w:bookmarkStart w:id="21" w:name="_Hlk514744258"/>
    <w:bookmarkStart w:id="22" w:name="_Hlk514744363"/>
    <w:bookmarkStart w:id="23" w:name="_Hlk514744361"/>
    <w:bookmarkStart w:id="24" w:name="_Hlk514744257"/>
    <w:r>
      <w:rPr>
        <w:rFonts w:ascii="微软雅黑" w:eastAsia="微软雅黑" w:hAnsi="微软雅黑"/>
      </w:rPr>
      <w:t xml:space="preserve">                                </w:t>
    </w:r>
    <w:bookmarkEnd w:id="19"/>
    <w:bookmarkEnd w:id="20"/>
    <w:bookmarkEnd w:id="21"/>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9FCF" w14:textId="77777777" w:rsidR="007156F5" w:rsidRDefault="007156F5">
      <w:r>
        <w:separator/>
      </w:r>
    </w:p>
  </w:footnote>
  <w:footnote w:type="continuationSeparator" w:id="0">
    <w:p w14:paraId="68A3E7F1" w14:textId="77777777" w:rsidR="007156F5" w:rsidRDefault="0071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4C19" w14:textId="5879C89E" w:rsidR="002F5F0E" w:rsidRDefault="00163B1D" w:rsidP="00163B1D">
    <w:pPr>
      <w:pStyle w:val="a9"/>
      <w:pBdr>
        <w:bottom w:val="single" w:sz="6" w:space="18" w:color="auto"/>
      </w:pBdr>
      <w:tabs>
        <w:tab w:val="clear" w:pos="4153"/>
        <w:tab w:val="clear" w:pos="8306"/>
        <w:tab w:val="left" w:pos="3544"/>
        <w:tab w:val="left" w:pos="3686"/>
        <w:tab w:val="left" w:pos="4815"/>
      </w:tabs>
      <w:ind w:firstLineChars="1300" w:firstLine="1950"/>
      <w:jc w:val="both"/>
      <w:rPr>
        <w:rFonts w:ascii="Verdana" w:eastAsia="微软雅黑" w:hAnsi="Verdana"/>
        <w:b/>
        <w:color w:val="DC001E"/>
        <w:sz w:val="15"/>
        <w:szCs w:val="15"/>
      </w:rPr>
    </w:pPr>
    <w:bookmarkStart w:id="1" w:name="_Hlk512435748"/>
    <w:bookmarkStart w:id="2" w:name="_Hlk512435749"/>
    <w:bookmarkStart w:id="3" w:name="_Hlk512435750"/>
    <w:bookmarkStart w:id="4" w:name="_Hlk512436019"/>
    <w:bookmarkStart w:id="5" w:name="_Hlk512436017"/>
    <w:bookmarkStart w:id="6" w:name="_Hlk512436018"/>
    <w:bookmarkStart w:id="7" w:name="_Hlk514744241"/>
    <w:bookmarkStart w:id="8" w:name="_Hlk514744242"/>
    <w:bookmarkStart w:id="9" w:name="_Hlk514744243"/>
    <w:bookmarkStart w:id="10" w:name="_Hlk514744373"/>
    <w:bookmarkStart w:id="11" w:name="_Hlk514744374"/>
    <w:bookmarkStart w:id="12" w:name="_Hlk514744375"/>
    <w:bookmarkStart w:id="13" w:name="_Hlk514744394"/>
    <w:bookmarkStart w:id="14" w:name="_Hlk514744395"/>
    <w:bookmarkStart w:id="15" w:name="_Hlk514744396"/>
    <w:bookmarkStart w:id="16" w:name="_Hlk514744397"/>
    <w:bookmarkStart w:id="17" w:name="_Hlk514744398"/>
    <w:bookmarkStart w:id="18" w:name="_Hlk514744399"/>
    <w:r w:rsidRPr="00163B1D">
      <w:rPr>
        <w:rFonts w:ascii="Verdana" w:eastAsia="微软雅黑" w:hAnsi="Verdana"/>
        <w:b/>
        <w:noProof/>
        <w:color w:val="EB6100"/>
        <w:sz w:val="15"/>
        <w:szCs w:val="15"/>
      </w:rPr>
      <w:drawing>
        <wp:anchor distT="0" distB="0" distL="114300" distR="114300" simplePos="0" relativeHeight="251660800" behindDoc="0" locked="0" layoutInCell="1" allowOverlap="1" wp14:anchorId="3591C8EA" wp14:editId="34D58164">
          <wp:simplePos x="0" y="0"/>
          <wp:positionH relativeFrom="column">
            <wp:posOffset>0</wp:posOffset>
          </wp:positionH>
          <wp:positionV relativeFrom="paragraph">
            <wp:posOffset>0</wp:posOffset>
          </wp:positionV>
          <wp:extent cx="569595" cy="186690"/>
          <wp:effectExtent l="0" t="0" r="1905" b="3810"/>
          <wp:wrapNone/>
          <wp:docPr id="3" name="图片 3"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r w:rsidR="00000000" w:rsidRPr="00163B1D">
      <w:rPr>
        <w:rFonts w:ascii="Verdana" w:eastAsia="微软雅黑" w:hAnsi="Verdana"/>
        <w:b/>
        <w:color w:val="EB6100"/>
        <w:sz w:val="15"/>
        <w:szCs w:val="15"/>
      </w:rPr>
      <w:t>Customer Case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000000" w:rsidRPr="00163B1D">
      <w:rPr>
        <w:rFonts w:ascii="Verdana" w:eastAsia="微软雅黑" w:hAnsi="Verdana"/>
        <w:b/>
        <w:color w:val="EB6100"/>
        <w:sz w:val="15"/>
        <w:szCs w:val="15"/>
      </w:rPr>
      <w:t xml:space="preserve">          Reliable Process Instrumentation &amp;Service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0E9"/>
    <w:multiLevelType w:val="multilevel"/>
    <w:tmpl w:val="18D960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0D5154F"/>
    <w:multiLevelType w:val="multilevel"/>
    <w:tmpl w:val="30D51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16727673">
    <w:abstractNumId w:val="0"/>
  </w:num>
  <w:num w:numId="2" w16cid:durableId="687558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B96"/>
    <w:rsid w:val="00013DFC"/>
    <w:rsid w:val="00064D1B"/>
    <w:rsid w:val="00082604"/>
    <w:rsid w:val="00085816"/>
    <w:rsid w:val="00096AF5"/>
    <w:rsid w:val="000A51AF"/>
    <w:rsid w:val="000B37BD"/>
    <w:rsid w:val="000C351A"/>
    <w:rsid w:val="00114B5D"/>
    <w:rsid w:val="00114F1C"/>
    <w:rsid w:val="00124F53"/>
    <w:rsid w:val="0013440B"/>
    <w:rsid w:val="00163B1D"/>
    <w:rsid w:val="00182A12"/>
    <w:rsid w:val="00261ECE"/>
    <w:rsid w:val="002773DC"/>
    <w:rsid w:val="002C685D"/>
    <w:rsid w:val="002D087B"/>
    <w:rsid w:val="002F40CE"/>
    <w:rsid w:val="002F5F0E"/>
    <w:rsid w:val="002F6F8B"/>
    <w:rsid w:val="0032164B"/>
    <w:rsid w:val="003518FF"/>
    <w:rsid w:val="0037246E"/>
    <w:rsid w:val="00375FCA"/>
    <w:rsid w:val="00391035"/>
    <w:rsid w:val="003A0C3F"/>
    <w:rsid w:val="003E7526"/>
    <w:rsid w:val="003F7918"/>
    <w:rsid w:val="0040037A"/>
    <w:rsid w:val="004104F8"/>
    <w:rsid w:val="0042378A"/>
    <w:rsid w:val="004950FA"/>
    <w:rsid w:val="004D3447"/>
    <w:rsid w:val="004D4343"/>
    <w:rsid w:val="004D44FB"/>
    <w:rsid w:val="00557D84"/>
    <w:rsid w:val="006207FC"/>
    <w:rsid w:val="0067341C"/>
    <w:rsid w:val="00686074"/>
    <w:rsid w:val="006C04DC"/>
    <w:rsid w:val="00710B96"/>
    <w:rsid w:val="007156F5"/>
    <w:rsid w:val="007275DF"/>
    <w:rsid w:val="0079168C"/>
    <w:rsid w:val="007F5F0C"/>
    <w:rsid w:val="00893FC0"/>
    <w:rsid w:val="008D1613"/>
    <w:rsid w:val="008E3C23"/>
    <w:rsid w:val="009206C5"/>
    <w:rsid w:val="00924671"/>
    <w:rsid w:val="009A3A65"/>
    <w:rsid w:val="00A70B75"/>
    <w:rsid w:val="00A747E0"/>
    <w:rsid w:val="00A921FF"/>
    <w:rsid w:val="00AD61DE"/>
    <w:rsid w:val="00AF04F2"/>
    <w:rsid w:val="00B030D9"/>
    <w:rsid w:val="00B71FC7"/>
    <w:rsid w:val="00B93786"/>
    <w:rsid w:val="00C2056B"/>
    <w:rsid w:val="00C2286B"/>
    <w:rsid w:val="00C51A4B"/>
    <w:rsid w:val="00C77FA2"/>
    <w:rsid w:val="00C96836"/>
    <w:rsid w:val="00D0599E"/>
    <w:rsid w:val="00D27E28"/>
    <w:rsid w:val="00D40F1F"/>
    <w:rsid w:val="00D453A7"/>
    <w:rsid w:val="00D74EF6"/>
    <w:rsid w:val="00D769E7"/>
    <w:rsid w:val="00E15A5A"/>
    <w:rsid w:val="00E35C3B"/>
    <w:rsid w:val="00E362AD"/>
    <w:rsid w:val="00E72B63"/>
    <w:rsid w:val="00E9146D"/>
    <w:rsid w:val="00EC7B18"/>
    <w:rsid w:val="00EF721A"/>
    <w:rsid w:val="00F10BE2"/>
    <w:rsid w:val="00F73089"/>
    <w:rsid w:val="00F7632A"/>
    <w:rsid w:val="00FA44DD"/>
    <w:rsid w:val="00FD2F3E"/>
    <w:rsid w:val="00FD31B3"/>
    <w:rsid w:val="055748FD"/>
    <w:rsid w:val="2CE65E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8F3FB5"/>
  <w15:docId w15:val="{13BC4833-496F-4F90-9EBB-E815171E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pPr>
      <w:snapToGrid w:val="0"/>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character" w:styleId="ad">
    <w:name w:val="endnote reference"/>
    <w:basedOn w:val="a0"/>
    <w:uiPriority w:val="99"/>
    <w:semiHidden/>
    <w:unhideWhenUsed/>
    <w:qFormat/>
    <w:rPr>
      <w:vertAlign w:val="superscript"/>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uiPriority w:val="9"/>
    <w:rPr>
      <w:rFonts w:eastAsia="黑体"/>
      <w:b/>
      <w:bCs/>
      <w:kern w:val="44"/>
      <w:sz w:val="28"/>
      <w:szCs w:val="44"/>
    </w:rPr>
  </w:style>
  <w:style w:type="character" w:customStyle="1" w:styleId="ac">
    <w:name w:val="标题 字符"/>
    <w:basedOn w:val="a0"/>
    <w:link w:val="ab"/>
    <w:uiPriority w:val="10"/>
    <w:rPr>
      <w:rFonts w:asciiTheme="majorHAnsi" w:eastAsia="宋体" w:hAnsiTheme="majorHAnsi" w:cstheme="majorBidi"/>
      <w:b/>
      <w:bCs/>
      <w:sz w:val="32"/>
      <w:szCs w:val="32"/>
    </w:rPr>
  </w:style>
  <w:style w:type="paragraph" w:styleId="ae">
    <w:name w:val="List Paragraph"/>
    <w:basedOn w:val="a"/>
    <w:uiPriority w:val="34"/>
    <w:qFormat/>
    <w:pPr>
      <w:ind w:firstLineChars="200" w:firstLine="420"/>
    </w:pPr>
  </w:style>
  <w:style w:type="character" w:customStyle="1" w:styleId="a4">
    <w:name w:val="尾注文本 字符"/>
    <w:basedOn w:val="a0"/>
    <w:link w:val="a3"/>
    <w:uiPriority w:val="99"/>
    <w:semiHidden/>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96813-7C87-4944-B027-214A7089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335</Words>
  <Characters>1914</Characters>
  <Application>Microsoft Office Word</Application>
  <DocSecurity>0</DocSecurity>
  <Lines>15</Lines>
  <Paragraphs>4</Paragraphs>
  <ScaleCrop>false</ScaleCrop>
  <Company>Microsoft</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张一丁</dc:creator>
  <cp:lastModifiedBy>芦日笑</cp:lastModifiedBy>
  <cp:revision>10</cp:revision>
  <cp:lastPrinted>2018-03-16T06:50:00Z</cp:lastPrinted>
  <dcterms:created xsi:type="dcterms:W3CDTF">2018-05-16T05:19:00Z</dcterms:created>
  <dcterms:modified xsi:type="dcterms:W3CDTF">2024-01-08T07:56:00Z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