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BCC9" w14:textId="77777777" w:rsidR="00562C19" w:rsidRPr="009C5B0A" w:rsidRDefault="00524DDD" w:rsidP="00E17167">
      <w:pPr>
        <w:jc w:val="center"/>
        <w:rPr>
          <w:rFonts w:ascii="Verdana" w:eastAsia="微软雅黑" w:hAnsi="Verdana"/>
          <w:b/>
          <w:sz w:val="28"/>
          <w:szCs w:val="28"/>
        </w:rPr>
      </w:pPr>
      <w:r w:rsidRPr="009C5B0A">
        <w:rPr>
          <w:rFonts w:ascii="Verdana" w:eastAsia="微软雅黑" w:hAnsi="Verdana"/>
          <w:b/>
          <w:sz w:val="28"/>
          <w:szCs w:val="28"/>
        </w:rPr>
        <w:t>DDTOP</w:t>
      </w:r>
      <w:r w:rsidR="0067341C" w:rsidRPr="009C5B0A">
        <w:rPr>
          <w:rFonts w:ascii="Verdana" w:eastAsia="微软雅黑" w:hAnsi="Verdana"/>
          <w:b/>
          <w:sz w:val="28"/>
          <w:szCs w:val="28"/>
        </w:rPr>
        <w:t xml:space="preserve"> </w:t>
      </w:r>
      <w:r w:rsidR="00646C85" w:rsidRPr="009C5B0A">
        <w:rPr>
          <w:rFonts w:ascii="Verdana" w:eastAsia="微软雅黑" w:hAnsi="Verdana"/>
          <w:b/>
          <w:sz w:val="28"/>
          <w:szCs w:val="28"/>
        </w:rPr>
        <w:t>TRG80</w:t>
      </w:r>
      <w:r w:rsidR="00682801" w:rsidRPr="009C5B0A">
        <w:rPr>
          <w:rFonts w:ascii="Verdana" w:eastAsia="微软雅黑" w:hAnsi="Verdana"/>
          <w:b/>
          <w:sz w:val="28"/>
          <w:szCs w:val="28"/>
        </w:rPr>
        <w:t>2</w:t>
      </w:r>
      <w:r w:rsidR="00646C85" w:rsidRPr="009C5B0A">
        <w:rPr>
          <w:rFonts w:ascii="Verdana" w:eastAsia="微软雅黑" w:hAnsi="Verdana"/>
          <w:b/>
          <w:sz w:val="28"/>
          <w:szCs w:val="28"/>
        </w:rPr>
        <w:t>X</w:t>
      </w:r>
      <w:r w:rsidRPr="009C5B0A">
        <w:rPr>
          <w:rFonts w:ascii="Verdana" w:eastAsia="微软雅黑" w:hAnsi="Verdana"/>
          <w:b/>
          <w:sz w:val="28"/>
          <w:szCs w:val="28"/>
        </w:rPr>
        <w:t xml:space="preserve"> </w:t>
      </w:r>
      <w:r w:rsidR="00562C19" w:rsidRPr="009C5B0A">
        <w:rPr>
          <w:rFonts w:ascii="Verdana" w:eastAsia="微软雅黑" w:hAnsi="Verdana"/>
          <w:b/>
          <w:sz w:val="28"/>
          <w:szCs w:val="28"/>
        </w:rPr>
        <w:t xml:space="preserve">GUIDED WAVE RADAR LEVEL </w:t>
      </w:r>
      <w:r w:rsidR="00B015B2">
        <w:rPr>
          <w:rFonts w:ascii="Verdana" w:eastAsia="微软雅黑" w:hAnsi="Verdana" w:hint="eastAsia"/>
          <w:b/>
          <w:sz w:val="28"/>
          <w:szCs w:val="28"/>
        </w:rPr>
        <w:t>TRANSMITTER</w:t>
      </w:r>
    </w:p>
    <w:p w14:paraId="6AB72131" w14:textId="77777777" w:rsidR="00453235" w:rsidRDefault="00562C19" w:rsidP="00453235">
      <w:pPr>
        <w:jc w:val="center"/>
        <w:rPr>
          <w:rFonts w:ascii="Verdana" w:eastAsia="微软雅黑" w:hAnsi="Verdana"/>
          <w:b/>
          <w:sz w:val="24"/>
          <w:szCs w:val="24"/>
        </w:rPr>
      </w:pPr>
      <w:r w:rsidRPr="00BE0C6B">
        <w:rPr>
          <w:rFonts w:ascii="Verdana" w:eastAsia="微软雅黑" w:hAnsi="Verdana"/>
          <w:b/>
          <w:sz w:val="24"/>
          <w:szCs w:val="24"/>
        </w:rPr>
        <w:t xml:space="preserve">Reliable </w:t>
      </w:r>
      <w:r w:rsidR="00F96767" w:rsidRPr="00BE0C6B">
        <w:rPr>
          <w:rFonts w:ascii="Verdana" w:eastAsia="微软雅黑" w:hAnsi="Verdana"/>
          <w:b/>
          <w:sz w:val="24"/>
          <w:szCs w:val="24"/>
        </w:rPr>
        <w:t xml:space="preserve">Measurement </w:t>
      </w:r>
      <w:r w:rsidR="00F96767">
        <w:rPr>
          <w:rFonts w:ascii="Verdana" w:eastAsia="微软雅黑" w:hAnsi="Verdana" w:hint="eastAsia"/>
          <w:b/>
          <w:sz w:val="24"/>
          <w:szCs w:val="24"/>
        </w:rPr>
        <w:t>o</w:t>
      </w:r>
      <w:r w:rsidR="00F96767">
        <w:rPr>
          <w:rFonts w:ascii="Verdana" w:eastAsia="微软雅黑" w:hAnsi="Verdana"/>
          <w:b/>
          <w:sz w:val="24"/>
          <w:szCs w:val="24"/>
        </w:rPr>
        <w:t>f Liquid Level o</w:t>
      </w:r>
      <w:r w:rsidR="00F96767" w:rsidRPr="00BE0C6B">
        <w:rPr>
          <w:rFonts w:ascii="Verdana" w:eastAsia="微软雅黑" w:hAnsi="Verdana"/>
          <w:b/>
          <w:sz w:val="24"/>
          <w:szCs w:val="24"/>
        </w:rPr>
        <w:t xml:space="preserve">f </w:t>
      </w:r>
    </w:p>
    <w:p w14:paraId="0E813B28" w14:textId="77777777" w:rsidR="00D80136" w:rsidRPr="00D80136" w:rsidRDefault="00F96767" w:rsidP="00453235">
      <w:pPr>
        <w:jc w:val="center"/>
        <w:rPr>
          <w:rFonts w:ascii="Verdana" w:eastAsia="微软雅黑" w:hAnsi="Verdana"/>
          <w:b/>
          <w:sz w:val="24"/>
          <w:szCs w:val="24"/>
        </w:rPr>
      </w:pPr>
      <w:r w:rsidRPr="00BE0C6B">
        <w:rPr>
          <w:rFonts w:ascii="Verdana" w:eastAsia="微软雅黑" w:hAnsi="Verdana"/>
          <w:b/>
          <w:sz w:val="24"/>
          <w:szCs w:val="24"/>
        </w:rPr>
        <w:t>Underground Sewage Tank</w:t>
      </w:r>
    </w:p>
    <w:p w14:paraId="0EC725A8" w14:textId="77777777" w:rsidR="004741D2" w:rsidRDefault="004741D2" w:rsidP="00C96836">
      <w:pPr>
        <w:rPr>
          <w:rFonts w:ascii="Verdana" w:eastAsia="微软雅黑" w:hAnsi="Verdana"/>
          <w:b/>
          <w:color w:val="FF0000"/>
          <w:szCs w:val="21"/>
        </w:rPr>
      </w:pPr>
    </w:p>
    <w:p w14:paraId="08FC5362" w14:textId="77777777" w:rsidR="00C96836" w:rsidRPr="009C5B0A" w:rsidRDefault="00000000" w:rsidP="00C96836">
      <w:pPr>
        <w:rPr>
          <w:rFonts w:ascii="Verdana" w:eastAsia="微软雅黑" w:hAnsi="Verdana"/>
          <w:b/>
          <w:sz w:val="32"/>
        </w:rPr>
      </w:pPr>
      <w:r>
        <w:rPr>
          <w:rFonts w:ascii="Verdana" w:eastAsia="微软雅黑" w:hAnsi="Verdana"/>
          <w:b/>
          <w:noProof/>
          <w:sz w:val="32"/>
        </w:rPr>
        <w:pict w14:anchorId="3083A2B1">
          <v:shapetype id="_x0000_t32" coordsize="21600,21600" o:spt="32" o:oned="t" path="m,l21600,21600e" filled="f">
            <v:path arrowok="t" fillok="f" o:connecttype="none"/>
            <o:lock v:ext="edit" shapetype="t"/>
          </v:shapetype>
          <v:shape id="_x0000_s2054" type="#_x0000_t32" style="position:absolute;left:0;text-align:left;margin-left:-89.25pt;margin-top:16.35pt;width:215.25pt;height:0;z-index:251660800" o:connectortype="straight" strokecolor="#a5a5a5 [2092]"/>
        </w:pict>
      </w:r>
    </w:p>
    <w:p w14:paraId="531796AA" w14:textId="77777777" w:rsidR="00E17167" w:rsidRPr="004741D2" w:rsidRDefault="00BE0C6B" w:rsidP="00BE0C6B">
      <w:pPr>
        <w:jc w:val="left"/>
        <w:rPr>
          <w:rFonts w:ascii="Verdana" w:eastAsia="微软雅黑" w:hAnsi="Verdana"/>
          <w:b/>
          <w:sz w:val="28"/>
          <w:szCs w:val="28"/>
        </w:rPr>
      </w:pPr>
      <w:r w:rsidRPr="004741D2">
        <w:rPr>
          <w:rFonts w:ascii="Verdana" w:eastAsia="微软雅黑" w:hAnsi="Verdana"/>
          <w:b/>
          <w:sz w:val="28"/>
          <w:szCs w:val="28"/>
        </w:rPr>
        <w:t>RESULTS</w:t>
      </w:r>
    </w:p>
    <w:p w14:paraId="4AFBDD36" w14:textId="77777777" w:rsidR="007F5F0C" w:rsidRPr="009C5B0A" w:rsidRDefault="00562C19" w:rsidP="00B2151D">
      <w:pPr>
        <w:pStyle w:val="a9"/>
        <w:numPr>
          <w:ilvl w:val="0"/>
          <w:numId w:val="4"/>
        </w:numPr>
        <w:ind w:firstLineChars="0"/>
        <w:rPr>
          <w:rFonts w:ascii="Verdana" w:eastAsia="等线" w:hAnsi="Verdana"/>
          <w:szCs w:val="21"/>
        </w:rPr>
      </w:pPr>
      <w:r w:rsidRPr="009C5B0A">
        <w:rPr>
          <w:rFonts w:ascii="Verdana" w:eastAsia="等线" w:hAnsi="Verdana"/>
          <w:szCs w:val="21"/>
        </w:rPr>
        <w:t>Reliable solution to the fluctuation of the guided wave radar level gauge caused by excessive water accumulation in the underground sewage tank</w:t>
      </w:r>
      <w:r w:rsidR="00453235">
        <w:rPr>
          <w:rFonts w:ascii="Verdana" w:eastAsia="等线" w:hAnsi="Verdana" w:hint="eastAsia"/>
          <w:szCs w:val="21"/>
        </w:rPr>
        <w:t>.</w:t>
      </w:r>
      <w:r w:rsidRPr="009C5B0A">
        <w:rPr>
          <w:rFonts w:ascii="Verdana" w:eastAsia="等线" w:hAnsi="Verdana"/>
          <w:szCs w:val="21"/>
        </w:rPr>
        <w:t xml:space="preserve">  </w:t>
      </w:r>
      <w:r w:rsidR="00BC7EC2" w:rsidRPr="009C5B0A">
        <w:rPr>
          <w:rFonts w:ascii="Verdana" w:eastAsia="等线" w:hAnsi="Verdana"/>
          <w:szCs w:val="21"/>
        </w:rPr>
        <w:t xml:space="preserve">  </w:t>
      </w:r>
    </w:p>
    <w:p w14:paraId="3B623835" w14:textId="77777777" w:rsidR="00D80136" w:rsidRPr="00D80136" w:rsidRDefault="00D80136" w:rsidP="00BE0C6B">
      <w:pPr>
        <w:jc w:val="left"/>
        <w:rPr>
          <w:rFonts w:ascii="Verdana" w:eastAsia="微软雅黑" w:hAnsi="Verdana" w:cs="Times New Roman"/>
          <w:b/>
          <w:bCs/>
          <w:color w:val="525252"/>
          <w:szCs w:val="21"/>
        </w:rPr>
      </w:pPr>
    </w:p>
    <w:p w14:paraId="4213300E" w14:textId="77777777" w:rsidR="00D80136" w:rsidRPr="00D80136" w:rsidRDefault="00D80136" w:rsidP="00BE0C6B">
      <w:pPr>
        <w:jc w:val="left"/>
        <w:rPr>
          <w:rFonts w:ascii="Verdana" w:eastAsia="微软雅黑" w:hAnsi="Verdana" w:cs="Times New Roman"/>
          <w:b/>
          <w:bCs/>
          <w:color w:val="525252"/>
          <w:szCs w:val="21"/>
        </w:rPr>
      </w:pPr>
    </w:p>
    <w:p w14:paraId="75276B04" w14:textId="77777777" w:rsidR="00E9146D" w:rsidRPr="004741D2" w:rsidRDefault="00BE0C6B" w:rsidP="00BE0C6B">
      <w:pPr>
        <w:jc w:val="left"/>
        <w:rPr>
          <w:rFonts w:ascii="Verdana" w:eastAsia="微软雅黑" w:hAnsi="Verdana"/>
          <w:b/>
          <w:sz w:val="28"/>
          <w:szCs w:val="28"/>
        </w:rPr>
      </w:pPr>
      <w:r w:rsidRPr="004741D2">
        <w:rPr>
          <w:rFonts w:ascii="Verdana" w:eastAsia="微软雅黑" w:hAnsi="Verdana"/>
          <w:b/>
          <w:sz w:val="28"/>
          <w:szCs w:val="28"/>
        </w:rPr>
        <w:t>CUSTOMER</w:t>
      </w:r>
    </w:p>
    <w:p w14:paraId="044161CE" w14:textId="77777777" w:rsidR="00332F6E" w:rsidRPr="009C5B0A" w:rsidRDefault="00F96767" w:rsidP="00B2151D">
      <w:pPr>
        <w:spacing w:line="312" w:lineRule="auto"/>
        <w:jc w:val="left"/>
        <w:rPr>
          <w:rFonts w:ascii="Verdana" w:eastAsia="等线" w:hAnsi="Verdana"/>
          <w:szCs w:val="21"/>
        </w:rPr>
      </w:pPr>
      <w:proofErr w:type="spellStart"/>
      <w:r w:rsidRPr="00F96767">
        <w:rPr>
          <w:rFonts w:ascii="Verdana" w:eastAsia="等线" w:hAnsi="Verdana"/>
          <w:szCs w:val="21"/>
        </w:rPr>
        <w:t>Dongying</w:t>
      </w:r>
      <w:proofErr w:type="spellEnd"/>
      <w:r w:rsidRPr="00F96767">
        <w:rPr>
          <w:rFonts w:ascii="Verdana" w:eastAsia="等线" w:hAnsi="Verdana"/>
          <w:szCs w:val="21"/>
        </w:rPr>
        <w:t xml:space="preserve"> United Petrochemical Co., Ltd.</w:t>
      </w:r>
    </w:p>
    <w:p w14:paraId="5B51DE4C" w14:textId="77777777" w:rsidR="00B2151D" w:rsidRDefault="00B2151D" w:rsidP="00B2151D">
      <w:pPr>
        <w:spacing w:line="312" w:lineRule="auto"/>
        <w:jc w:val="left"/>
        <w:rPr>
          <w:rFonts w:ascii="Verdana" w:eastAsia="等线" w:hAnsi="Verdana"/>
          <w:szCs w:val="21"/>
        </w:rPr>
      </w:pPr>
    </w:p>
    <w:p w14:paraId="6EC9E7DE" w14:textId="77777777" w:rsidR="00D80136" w:rsidRPr="009C5B0A" w:rsidRDefault="00D80136" w:rsidP="00B2151D">
      <w:pPr>
        <w:spacing w:line="312" w:lineRule="auto"/>
        <w:jc w:val="left"/>
        <w:rPr>
          <w:rFonts w:ascii="Verdana" w:eastAsia="等线" w:hAnsi="Verdana"/>
          <w:szCs w:val="21"/>
        </w:rPr>
      </w:pPr>
    </w:p>
    <w:p w14:paraId="52D11CD1" w14:textId="77777777" w:rsidR="0079168C" w:rsidRPr="004741D2" w:rsidRDefault="00BE0C6B" w:rsidP="00BE0C6B">
      <w:pPr>
        <w:jc w:val="left"/>
        <w:rPr>
          <w:rFonts w:ascii="Verdana" w:eastAsia="微软雅黑" w:hAnsi="Verdana"/>
          <w:b/>
          <w:sz w:val="28"/>
          <w:szCs w:val="28"/>
        </w:rPr>
      </w:pPr>
      <w:r w:rsidRPr="004741D2">
        <w:rPr>
          <w:rFonts w:ascii="Verdana" w:eastAsia="微软雅黑" w:hAnsi="Verdana"/>
          <w:b/>
          <w:sz w:val="28"/>
          <w:szCs w:val="28"/>
        </w:rPr>
        <w:t>CHALLENGE</w:t>
      </w:r>
    </w:p>
    <w:p w14:paraId="3B4B70CB" w14:textId="77777777" w:rsidR="00524DDD" w:rsidRDefault="000A4DF8" w:rsidP="00524DDD">
      <w:pPr>
        <w:spacing w:line="312" w:lineRule="auto"/>
        <w:jc w:val="left"/>
        <w:rPr>
          <w:rFonts w:ascii="Verdana" w:eastAsia="等线" w:hAnsi="Verdana"/>
          <w:szCs w:val="21"/>
        </w:rPr>
      </w:pPr>
      <w:r w:rsidRPr="009C5B0A">
        <w:rPr>
          <w:rFonts w:ascii="Verdana" w:eastAsia="等线" w:hAnsi="Verdana"/>
          <w:szCs w:val="21"/>
        </w:rPr>
        <w:t>With the continuous enhancement of the scale strength of China's petroleum and petrochemical industry, it is now among the world's largest petrochemical countries. Especially in recent years, the introduction of large-scale petrochemical plant, the demand for oil storage tank is also increasing. Underground storage tank is one of the most common storage methods, more typical underground sewage tank. The pressure of this kind of storage tank is lower, generally normal pressure or micro-pressure, medium temperature is generally less than 150 ℃. The more obvious feature is that as the use of time increases, the bottom of the oil will gradually produce stagnant water, resulting in wave-guided radar level meter detected by the water caused fluctuations.</w:t>
      </w:r>
    </w:p>
    <w:p w14:paraId="5832E0AE" w14:textId="77777777" w:rsidR="00D80136" w:rsidRDefault="00D80136" w:rsidP="00524DDD">
      <w:pPr>
        <w:spacing w:line="312" w:lineRule="auto"/>
        <w:jc w:val="left"/>
        <w:rPr>
          <w:rFonts w:ascii="Verdana" w:eastAsia="等线" w:hAnsi="Verdana"/>
          <w:szCs w:val="21"/>
        </w:rPr>
      </w:pPr>
    </w:p>
    <w:p w14:paraId="32E2513F" w14:textId="77777777" w:rsidR="00D80136" w:rsidRPr="009C5B0A" w:rsidRDefault="00D80136" w:rsidP="00524DDD">
      <w:pPr>
        <w:spacing w:line="312" w:lineRule="auto"/>
        <w:jc w:val="left"/>
        <w:rPr>
          <w:rFonts w:ascii="Verdana" w:eastAsia="等线" w:hAnsi="Verdana"/>
          <w:szCs w:val="21"/>
        </w:rPr>
      </w:pPr>
    </w:p>
    <w:p w14:paraId="2F53B627" w14:textId="77777777" w:rsidR="0079168C" w:rsidRPr="004741D2" w:rsidRDefault="00BE0C6B" w:rsidP="00BE0C6B">
      <w:pPr>
        <w:spacing w:line="312" w:lineRule="auto"/>
        <w:jc w:val="left"/>
        <w:rPr>
          <w:rFonts w:ascii="Verdana" w:eastAsia="微软雅黑" w:hAnsi="Verdana"/>
          <w:b/>
          <w:sz w:val="28"/>
          <w:szCs w:val="28"/>
        </w:rPr>
      </w:pPr>
      <w:r w:rsidRPr="004741D2">
        <w:rPr>
          <w:rFonts w:ascii="Verdana" w:eastAsia="微软雅黑" w:hAnsi="Verdana"/>
          <w:b/>
          <w:sz w:val="28"/>
          <w:szCs w:val="28"/>
        </w:rPr>
        <w:t>SOLUTION</w:t>
      </w:r>
    </w:p>
    <w:p w14:paraId="397FCEF5" w14:textId="77777777" w:rsidR="000A4DF8" w:rsidRPr="009C5B0A" w:rsidRDefault="000A4DF8" w:rsidP="00B2151D">
      <w:pPr>
        <w:spacing w:line="312" w:lineRule="auto"/>
        <w:jc w:val="left"/>
        <w:rPr>
          <w:rFonts w:ascii="Verdana" w:eastAsia="等线" w:hAnsi="Verdana"/>
          <w:szCs w:val="21"/>
        </w:rPr>
      </w:pPr>
      <w:r w:rsidRPr="009C5B0A">
        <w:rPr>
          <w:rFonts w:ascii="Verdana" w:eastAsia="等线" w:hAnsi="Verdana"/>
          <w:szCs w:val="21"/>
        </w:rPr>
        <w:t>According to the working condition characteristic</w:t>
      </w:r>
      <w:r w:rsidR="00453235">
        <w:rPr>
          <w:rFonts w:ascii="Verdana" w:eastAsia="等线" w:hAnsi="Verdana" w:hint="eastAsia"/>
          <w:szCs w:val="21"/>
        </w:rPr>
        <w:t>s</w:t>
      </w:r>
      <w:r w:rsidRPr="009C5B0A">
        <w:rPr>
          <w:rFonts w:ascii="Verdana" w:eastAsia="等线" w:hAnsi="Verdana"/>
          <w:szCs w:val="21"/>
        </w:rPr>
        <w:t xml:space="preserve"> of the field, the TRG8021 type coaxial guided wave radar level </w:t>
      </w:r>
      <w:r w:rsidR="00B015B2">
        <w:rPr>
          <w:rFonts w:ascii="Verdana" w:eastAsia="等线" w:hAnsi="Verdana"/>
          <w:szCs w:val="21"/>
        </w:rPr>
        <w:t>transmitter</w:t>
      </w:r>
      <w:r w:rsidRPr="009C5B0A">
        <w:rPr>
          <w:rFonts w:ascii="Verdana" w:eastAsia="等线" w:hAnsi="Verdana"/>
          <w:szCs w:val="21"/>
        </w:rPr>
        <w:t xml:space="preserve"> is selected</w:t>
      </w:r>
      <w:r w:rsidRPr="00453235">
        <w:rPr>
          <w:rFonts w:ascii="Verdana" w:eastAsia="等线" w:hAnsi="Verdana"/>
          <w:color w:val="FF0000"/>
          <w:szCs w:val="21"/>
        </w:rPr>
        <w:t xml:space="preserve"> </w:t>
      </w:r>
      <w:r w:rsidRPr="00DE0D43">
        <w:rPr>
          <w:rFonts w:ascii="Verdana" w:eastAsia="等线" w:hAnsi="Verdana"/>
          <w:color w:val="000000" w:themeColor="text1"/>
          <w:szCs w:val="21"/>
        </w:rPr>
        <w:t>by Bo</w:t>
      </w:r>
      <w:r w:rsidRPr="009C5B0A">
        <w:rPr>
          <w:rFonts w:ascii="Verdana" w:eastAsia="等线" w:hAnsi="Verdana"/>
          <w:szCs w:val="21"/>
        </w:rPr>
        <w:t xml:space="preserve">, and the software algorithm increases the TBF (tank bottom tracking) technology, calculates the </w:t>
      </w:r>
      <w:r w:rsidRPr="009C5B0A">
        <w:rPr>
          <w:rFonts w:ascii="Verdana" w:eastAsia="等线" w:hAnsi="Verdana"/>
          <w:szCs w:val="21"/>
        </w:rPr>
        <w:lastRenderedPageBreak/>
        <w:t xml:space="preserve">upper level of the oil level by measuring the bottom water signal, and ensures the stable measurement of </w:t>
      </w:r>
      <w:r w:rsidR="00FF4989">
        <w:rPr>
          <w:rFonts w:ascii="Verdana" w:eastAsia="等线" w:hAnsi="Verdana"/>
          <w:szCs w:val="21"/>
        </w:rPr>
        <w:t>the</w:t>
      </w:r>
      <w:r w:rsidRPr="009C5B0A">
        <w:rPr>
          <w:rFonts w:ascii="Verdana" w:eastAsia="等线" w:hAnsi="Verdana"/>
          <w:szCs w:val="21"/>
        </w:rPr>
        <w:t xml:space="preserve"> level.</w:t>
      </w:r>
    </w:p>
    <w:p w14:paraId="77337035" w14:textId="77777777" w:rsidR="007F6779" w:rsidRPr="009C5B0A" w:rsidRDefault="007F6779" w:rsidP="00557D84">
      <w:pPr>
        <w:jc w:val="center"/>
        <w:rPr>
          <w:rFonts w:ascii="Verdana" w:eastAsia="微软雅黑" w:hAnsi="Verdana"/>
          <w:szCs w:val="24"/>
        </w:rPr>
      </w:pPr>
    </w:p>
    <w:p w14:paraId="0B648DFA" w14:textId="77777777" w:rsidR="00B2151D" w:rsidRPr="009C5B0A" w:rsidRDefault="00B2151D" w:rsidP="00557D84">
      <w:pPr>
        <w:jc w:val="center"/>
        <w:rPr>
          <w:rFonts w:ascii="Verdana" w:eastAsia="微软雅黑" w:hAnsi="Verdana"/>
          <w:szCs w:val="24"/>
        </w:rPr>
      </w:pPr>
    </w:p>
    <w:p w14:paraId="2BA778E1" w14:textId="77777777" w:rsidR="00B2151D" w:rsidRPr="009C5B0A" w:rsidRDefault="00B2151D" w:rsidP="00557D84">
      <w:pPr>
        <w:jc w:val="center"/>
        <w:rPr>
          <w:rFonts w:ascii="Verdana" w:eastAsia="微软雅黑" w:hAnsi="Verdana"/>
          <w:szCs w:val="24"/>
        </w:rPr>
      </w:pPr>
    </w:p>
    <w:p w14:paraId="52D50709" w14:textId="77777777" w:rsidR="00B2151D" w:rsidRPr="009C5B0A" w:rsidRDefault="00B2151D" w:rsidP="00557D84">
      <w:pPr>
        <w:jc w:val="center"/>
        <w:rPr>
          <w:rFonts w:ascii="Verdana" w:eastAsia="微软雅黑" w:hAnsi="Verdana"/>
          <w:szCs w:val="24"/>
        </w:rPr>
      </w:pPr>
    </w:p>
    <w:p w14:paraId="517BC00E" w14:textId="77777777" w:rsidR="00B2151D" w:rsidRPr="009C5B0A" w:rsidRDefault="00B2151D" w:rsidP="00557D84">
      <w:pPr>
        <w:jc w:val="center"/>
        <w:rPr>
          <w:rFonts w:ascii="Verdana" w:eastAsia="微软雅黑" w:hAnsi="Verdana"/>
          <w:szCs w:val="24"/>
        </w:rPr>
      </w:pPr>
    </w:p>
    <w:p w14:paraId="1383C67C" w14:textId="77777777" w:rsidR="00B2151D" w:rsidRPr="009C5B0A" w:rsidRDefault="00B2151D" w:rsidP="00557D84">
      <w:pPr>
        <w:jc w:val="center"/>
        <w:rPr>
          <w:rFonts w:ascii="Verdana" w:eastAsia="微软雅黑" w:hAnsi="Verdana"/>
          <w:szCs w:val="24"/>
        </w:rPr>
      </w:pPr>
    </w:p>
    <w:p w14:paraId="41623E04" w14:textId="77777777" w:rsidR="00B2151D" w:rsidRPr="009C5B0A" w:rsidRDefault="00B2151D" w:rsidP="00557D84">
      <w:pPr>
        <w:jc w:val="center"/>
        <w:rPr>
          <w:rFonts w:ascii="Verdana" w:eastAsia="微软雅黑" w:hAnsi="Verdana"/>
          <w:szCs w:val="24"/>
        </w:rPr>
      </w:pPr>
    </w:p>
    <w:p w14:paraId="70F1F76B" w14:textId="77777777" w:rsidR="00B2151D" w:rsidRPr="009C5B0A" w:rsidRDefault="00B2151D" w:rsidP="00557D84">
      <w:pPr>
        <w:jc w:val="center"/>
        <w:rPr>
          <w:rFonts w:ascii="Verdana" w:eastAsia="微软雅黑" w:hAnsi="Verdana"/>
          <w:szCs w:val="24"/>
        </w:rPr>
      </w:pPr>
    </w:p>
    <w:p w14:paraId="0DADA728" w14:textId="77777777" w:rsidR="00B2151D" w:rsidRPr="009C5B0A" w:rsidRDefault="00B2151D" w:rsidP="00557D84">
      <w:pPr>
        <w:jc w:val="center"/>
        <w:rPr>
          <w:rFonts w:ascii="Verdana" w:eastAsia="微软雅黑" w:hAnsi="Verdana"/>
          <w:szCs w:val="24"/>
        </w:rPr>
      </w:pPr>
    </w:p>
    <w:p w14:paraId="59F25091" w14:textId="77777777" w:rsidR="00B2151D" w:rsidRPr="009C5B0A" w:rsidRDefault="00B2151D" w:rsidP="00557D84">
      <w:pPr>
        <w:jc w:val="center"/>
        <w:rPr>
          <w:rFonts w:ascii="Verdana" w:eastAsia="微软雅黑" w:hAnsi="Verdana"/>
          <w:szCs w:val="24"/>
        </w:rPr>
      </w:pPr>
    </w:p>
    <w:p w14:paraId="4009BCDE" w14:textId="77777777" w:rsidR="00B2151D" w:rsidRPr="009C5B0A" w:rsidRDefault="00B2151D" w:rsidP="00557D84">
      <w:pPr>
        <w:jc w:val="center"/>
        <w:rPr>
          <w:rFonts w:ascii="Verdana" w:eastAsia="微软雅黑" w:hAnsi="Verdana"/>
          <w:szCs w:val="24"/>
        </w:rPr>
      </w:pPr>
    </w:p>
    <w:p w14:paraId="509F6398" w14:textId="77777777" w:rsidR="00B2151D" w:rsidRPr="009C5B0A" w:rsidRDefault="00B2151D" w:rsidP="00557D84">
      <w:pPr>
        <w:jc w:val="center"/>
        <w:rPr>
          <w:rFonts w:ascii="Verdana" w:eastAsia="微软雅黑" w:hAnsi="Verdana"/>
          <w:szCs w:val="24"/>
        </w:rPr>
      </w:pPr>
    </w:p>
    <w:p w14:paraId="0DBC9AFC" w14:textId="77777777" w:rsidR="00B2151D" w:rsidRPr="009C5B0A" w:rsidRDefault="00B2151D" w:rsidP="00557D84">
      <w:pPr>
        <w:jc w:val="center"/>
        <w:rPr>
          <w:rFonts w:ascii="Verdana" w:eastAsia="微软雅黑" w:hAnsi="Verdana"/>
          <w:szCs w:val="24"/>
        </w:rPr>
      </w:pPr>
    </w:p>
    <w:p w14:paraId="17926415" w14:textId="77777777" w:rsidR="00B2151D" w:rsidRPr="009C5B0A" w:rsidRDefault="00B2151D" w:rsidP="00557D84">
      <w:pPr>
        <w:jc w:val="center"/>
        <w:rPr>
          <w:rFonts w:ascii="Verdana" w:eastAsia="微软雅黑" w:hAnsi="Verdana"/>
          <w:szCs w:val="24"/>
        </w:rPr>
      </w:pPr>
    </w:p>
    <w:p w14:paraId="66162563" w14:textId="77777777" w:rsidR="00B2151D" w:rsidRPr="009C5B0A" w:rsidRDefault="00B2151D" w:rsidP="00557D84">
      <w:pPr>
        <w:jc w:val="center"/>
        <w:rPr>
          <w:rFonts w:ascii="Verdana" w:eastAsia="微软雅黑" w:hAnsi="Verdana"/>
          <w:szCs w:val="24"/>
        </w:rPr>
      </w:pPr>
    </w:p>
    <w:p w14:paraId="7AA523CC" w14:textId="77777777" w:rsidR="00B2151D" w:rsidRPr="009C5B0A" w:rsidRDefault="00B2151D" w:rsidP="00557D84">
      <w:pPr>
        <w:jc w:val="center"/>
        <w:rPr>
          <w:rFonts w:ascii="Verdana" w:eastAsia="微软雅黑" w:hAnsi="Verdana"/>
          <w:szCs w:val="24"/>
        </w:rPr>
      </w:pPr>
    </w:p>
    <w:p w14:paraId="2C5B4B56" w14:textId="77777777" w:rsidR="00B2151D" w:rsidRPr="009C5B0A" w:rsidRDefault="00B2151D" w:rsidP="00557D84">
      <w:pPr>
        <w:jc w:val="center"/>
        <w:rPr>
          <w:rFonts w:ascii="Verdana" w:eastAsia="微软雅黑" w:hAnsi="Verdana"/>
          <w:szCs w:val="24"/>
        </w:rPr>
      </w:pPr>
    </w:p>
    <w:p w14:paraId="4565F064" w14:textId="77777777" w:rsidR="00B2151D" w:rsidRPr="009C5B0A" w:rsidRDefault="00B2151D" w:rsidP="00557D84">
      <w:pPr>
        <w:jc w:val="center"/>
        <w:rPr>
          <w:rFonts w:ascii="Verdana" w:eastAsia="微软雅黑" w:hAnsi="Verdana"/>
          <w:szCs w:val="24"/>
        </w:rPr>
      </w:pPr>
    </w:p>
    <w:p w14:paraId="72C41779" w14:textId="77777777" w:rsidR="00524DDD" w:rsidRPr="009C5B0A" w:rsidRDefault="00524DDD" w:rsidP="00557D84">
      <w:pPr>
        <w:jc w:val="center"/>
        <w:rPr>
          <w:rFonts w:ascii="Verdana" w:eastAsia="微软雅黑" w:hAnsi="Verdana"/>
          <w:szCs w:val="24"/>
        </w:rPr>
      </w:pPr>
    </w:p>
    <w:p w14:paraId="67C5736B" w14:textId="77777777" w:rsidR="00524DDD" w:rsidRPr="009C5B0A" w:rsidRDefault="00524DDD" w:rsidP="00557D84">
      <w:pPr>
        <w:jc w:val="center"/>
        <w:rPr>
          <w:rFonts w:ascii="Verdana" w:eastAsia="微软雅黑" w:hAnsi="Verdana"/>
          <w:szCs w:val="24"/>
        </w:rPr>
      </w:pPr>
    </w:p>
    <w:p w14:paraId="1CE9B075" w14:textId="77777777" w:rsidR="00524DDD" w:rsidRPr="009C5B0A" w:rsidRDefault="00524DDD" w:rsidP="00557D84">
      <w:pPr>
        <w:jc w:val="center"/>
        <w:rPr>
          <w:rFonts w:ascii="Verdana" w:eastAsia="微软雅黑" w:hAnsi="Verdana"/>
          <w:szCs w:val="24"/>
        </w:rPr>
      </w:pPr>
    </w:p>
    <w:p w14:paraId="4C233126" w14:textId="77777777" w:rsidR="00524DDD" w:rsidRDefault="00524DDD" w:rsidP="00557D84">
      <w:pPr>
        <w:jc w:val="center"/>
        <w:rPr>
          <w:rFonts w:ascii="Verdana" w:eastAsia="微软雅黑" w:hAnsi="Verdana"/>
          <w:szCs w:val="24"/>
        </w:rPr>
      </w:pPr>
    </w:p>
    <w:p w14:paraId="7D2164EE" w14:textId="77777777" w:rsidR="00E17167" w:rsidRDefault="00E17167" w:rsidP="00557D84">
      <w:pPr>
        <w:jc w:val="center"/>
        <w:rPr>
          <w:rFonts w:ascii="Verdana" w:eastAsia="微软雅黑" w:hAnsi="Verdana"/>
          <w:szCs w:val="24"/>
        </w:rPr>
      </w:pPr>
    </w:p>
    <w:p w14:paraId="0529EE68" w14:textId="77777777" w:rsidR="000941D8" w:rsidRDefault="000941D8" w:rsidP="00557D84">
      <w:pPr>
        <w:jc w:val="center"/>
        <w:rPr>
          <w:rFonts w:ascii="Verdana" w:eastAsia="微软雅黑" w:hAnsi="Verdana"/>
          <w:szCs w:val="24"/>
        </w:rPr>
      </w:pPr>
    </w:p>
    <w:p w14:paraId="34ABCDA5" w14:textId="77777777" w:rsidR="00A23A0E" w:rsidRDefault="00A23A0E" w:rsidP="00557D84">
      <w:pPr>
        <w:jc w:val="center"/>
        <w:rPr>
          <w:rFonts w:ascii="Verdana" w:eastAsia="微软雅黑" w:hAnsi="Verdana"/>
          <w:szCs w:val="24"/>
        </w:rPr>
      </w:pPr>
    </w:p>
    <w:p w14:paraId="3DFCFFD1" w14:textId="77777777" w:rsidR="00A23A0E" w:rsidRDefault="00A23A0E" w:rsidP="00557D84">
      <w:pPr>
        <w:jc w:val="center"/>
        <w:rPr>
          <w:rFonts w:ascii="Verdana" w:eastAsia="微软雅黑" w:hAnsi="Verdana"/>
          <w:szCs w:val="24"/>
        </w:rPr>
      </w:pPr>
    </w:p>
    <w:p w14:paraId="2DEEDCB4" w14:textId="77777777" w:rsidR="00A23A0E" w:rsidRDefault="00A23A0E" w:rsidP="00557D84">
      <w:pPr>
        <w:jc w:val="center"/>
        <w:rPr>
          <w:rFonts w:ascii="Verdana" w:eastAsia="微软雅黑" w:hAnsi="Verdana"/>
          <w:szCs w:val="24"/>
        </w:rPr>
      </w:pPr>
    </w:p>
    <w:p w14:paraId="3F95AED2" w14:textId="77777777" w:rsidR="00D80136" w:rsidRPr="009C5B0A" w:rsidRDefault="00D80136" w:rsidP="00453235">
      <w:pPr>
        <w:rPr>
          <w:rFonts w:ascii="Verdana" w:eastAsia="微软雅黑" w:hAnsi="Verdana"/>
          <w:szCs w:val="24"/>
        </w:rPr>
      </w:pPr>
    </w:p>
    <w:p w14:paraId="6C60886D" w14:textId="77777777" w:rsidR="00BE0C6B" w:rsidRPr="009A4A63" w:rsidRDefault="00BE0C6B" w:rsidP="00BE0C6B">
      <w:pPr>
        <w:rPr>
          <w:rFonts w:ascii="Verdana" w:eastAsia="等线" w:hAnsi="Verdana" w:cs="Times New Roman"/>
          <w:b/>
          <w:sz w:val="28"/>
          <w:szCs w:val="28"/>
        </w:rPr>
      </w:pPr>
      <w:bookmarkStart w:id="0" w:name="_Hlk514744288"/>
      <w:r w:rsidRPr="009A4A63">
        <w:rPr>
          <w:rFonts w:ascii="Verdana" w:eastAsia="等线" w:hAnsi="Verdana" w:cs="Times New Roman"/>
          <w:b/>
          <w:sz w:val="28"/>
          <w:szCs w:val="28"/>
        </w:rPr>
        <w:t>Dandong Top Electronics Instrument (Group) Co. Ltd.</w:t>
      </w:r>
    </w:p>
    <w:p w14:paraId="4E5EAB24" w14:textId="77777777" w:rsidR="009C5B0A" w:rsidRDefault="00BE0C6B" w:rsidP="00A23A0E">
      <w:pPr>
        <w:rPr>
          <w:rFonts w:ascii="Verdana" w:eastAsia="等线" w:hAnsi="Verdana" w:cs="Times New Roman"/>
          <w:b/>
          <w:szCs w:val="21"/>
        </w:rPr>
      </w:pPr>
      <w:r w:rsidRPr="009A4A63">
        <w:rPr>
          <w:rFonts w:ascii="Verdana" w:eastAsia="等线" w:hAnsi="Verdana" w:cs="Times New Roman"/>
          <w:b/>
          <w:szCs w:val="21"/>
        </w:rPr>
        <w:t>Reliable Process Instrumentation and Automation Solution Provider</w:t>
      </w:r>
    </w:p>
    <w:p w14:paraId="20D87380" w14:textId="77777777" w:rsidR="00A23A0E" w:rsidRDefault="00A23A0E" w:rsidP="00A23A0E">
      <w:pPr>
        <w:rPr>
          <w:rFonts w:ascii="Verdana" w:eastAsia="等线" w:hAnsi="Verdana" w:cs="Times New Roman"/>
          <w:b/>
          <w:szCs w:val="21"/>
        </w:rPr>
      </w:pPr>
    </w:p>
    <w:p w14:paraId="2AD3ACCC" w14:textId="77777777" w:rsidR="00A23A0E" w:rsidRDefault="00A23A0E" w:rsidP="00A23A0E">
      <w:pPr>
        <w:rPr>
          <w:rFonts w:ascii="Verdana" w:eastAsia="等线" w:hAnsi="Verdana" w:cs="Times New Roman"/>
          <w:b/>
          <w:szCs w:val="21"/>
        </w:rPr>
      </w:pPr>
    </w:p>
    <w:p w14:paraId="1598E9E6" w14:textId="77777777" w:rsidR="00A23A0E" w:rsidRPr="00A23A0E" w:rsidRDefault="00A23A0E" w:rsidP="00A23A0E">
      <w:pPr>
        <w:rPr>
          <w:rFonts w:ascii="Verdana" w:eastAsia="等线" w:hAnsi="Verdana" w:cs="Times New Roman"/>
          <w:b/>
          <w:szCs w:val="21"/>
        </w:rPr>
      </w:pPr>
    </w:p>
    <w:p w14:paraId="2651E397" w14:textId="77777777" w:rsidR="00F96767" w:rsidRPr="009A4A63" w:rsidRDefault="00F96767" w:rsidP="00F96767">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Sales and Service Contact</w:t>
      </w:r>
    </w:p>
    <w:p w14:paraId="2E94D2D3" w14:textId="77777777" w:rsidR="00F96767" w:rsidRPr="009A4A63" w:rsidRDefault="00F96767" w:rsidP="00F96767">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 xml:space="preserve">HQ Address: No. 10 </w:t>
      </w:r>
      <w:proofErr w:type="spellStart"/>
      <w:r w:rsidRPr="009A4A63">
        <w:rPr>
          <w:rFonts w:ascii="Verdana" w:eastAsia="等线" w:hAnsi="Verdana" w:cs="Times New Roman"/>
          <w:b/>
          <w:sz w:val="18"/>
          <w:szCs w:val="18"/>
        </w:rPr>
        <w:t>Huanghai</w:t>
      </w:r>
      <w:proofErr w:type="spellEnd"/>
      <w:r w:rsidRPr="009A4A63">
        <w:rPr>
          <w:rFonts w:ascii="Verdana" w:eastAsia="等线" w:hAnsi="Verdana" w:cs="Times New Roman"/>
          <w:b/>
          <w:sz w:val="18"/>
          <w:szCs w:val="18"/>
        </w:rPr>
        <w:t xml:space="preserve"> Street, </w:t>
      </w:r>
      <w:proofErr w:type="spellStart"/>
      <w:r w:rsidRPr="009A4A63">
        <w:rPr>
          <w:rFonts w:ascii="Verdana" w:eastAsia="等线" w:hAnsi="Verdana" w:cs="Times New Roman"/>
          <w:b/>
          <w:sz w:val="18"/>
          <w:szCs w:val="18"/>
        </w:rPr>
        <w:t>Zhenxing</w:t>
      </w:r>
      <w:proofErr w:type="spellEnd"/>
      <w:r w:rsidRPr="009A4A63">
        <w:rPr>
          <w:rFonts w:ascii="Verdana" w:eastAsia="等线" w:hAnsi="Verdana" w:cs="Times New Roman"/>
          <w:b/>
          <w:sz w:val="18"/>
          <w:szCs w:val="18"/>
        </w:rPr>
        <w:t xml:space="preserve"> District, Dandong, Liaoning,</w:t>
      </w:r>
    </w:p>
    <w:p w14:paraId="1E68C09F" w14:textId="77777777" w:rsidR="00F96767" w:rsidRPr="009A4A63" w:rsidRDefault="00F96767" w:rsidP="00F96767">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China, 118000</w:t>
      </w:r>
    </w:p>
    <w:p w14:paraId="33B250AE" w14:textId="77777777" w:rsidR="00F96767" w:rsidRPr="009A4A63" w:rsidRDefault="00F96767" w:rsidP="00F96767">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Tel</w:t>
      </w:r>
      <w:r w:rsidRPr="009A4A63">
        <w:rPr>
          <w:rFonts w:ascii="Verdana" w:eastAsia="等线" w:hAnsi="Verdana" w:cs="Times New Roman"/>
          <w:b/>
          <w:sz w:val="18"/>
          <w:szCs w:val="18"/>
        </w:rPr>
        <w:t>：</w:t>
      </w:r>
      <w:r w:rsidRPr="009A4A63">
        <w:rPr>
          <w:rFonts w:ascii="Verdana" w:eastAsia="等线" w:hAnsi="Verdana" w:cs="Times New Roman"/>
          <w:b/>
          <w:sz w:val="18"/>
          <w:szCs w:val="18"/>
        </w:rPr>
        <w:t>+86-0415-6226466</w:t>
      </w:r>
    </w:p>
    <w:p w14:paraId="5ACDF089" w14:textId="77777777" w:rsidR="00F96767" w:rsidRPr="004741D2" w:rsidRDefault="00F96767" w:rsidP="00F96767">
      <w:pPr>
        <w:spacing w:line="240" w:lineRule="exact"/>
        <w:jc w:val="left"/>
        <w:rPr>
          <w:rFonts w:ascii="Verdana" w:eastAsia="等线" w:hAnsi="Verdana" w:cs="Times New Roman"/>
          <w:b/>
          <w:color w:val="000000" w:themeColor="text1"/>
          <w:sz w:val="18"/>
          <w:szCs w:val="18"/>
        </w:rPr>
      </w:pPr>
      <w:r w:rsidRPr="004741D2">
        <w:rPr>
          <w:rFonts w:ascii="Verdana" w:eastAsia="等线" w:hAnsi="Verdana" w:cs="Times New Roman"/>
          <w:b/>
          <w:color w:val="000000" w:themeColor="text1"/>
          <w:sz w:val="18"/>
          <w:szCs w:val="18"/>
        </w:rPr>
        <w:t>Fax</w:t>
      </w:r>
      <w:r w:rsidRPr="004741D2">
        <w:rPr>
          <w:rFonts w:ascii="Verdana" w:eastAsia="等线" w:hAnsi="Verdana" w:cs="Times New Roman"/>
          <w:b/>
          <w:color w:val="000000" w:themeColor="text1"/>
          <w:sz w:val="18"/>
          <w:szCs w:val="18"/>
        </w:rPr>
        <w:t>：</w:t>
      </w:r>
      <w:r w:rsidRPr="004741D2">
        <w:rPr>
          <w:rFonts w:ascii="Verdana" w:eastAsia="等线" w:hAnsi="Verdana" w:cs="Times New Roman"/>
          <w:b/>
          <w:color w:val="000000" w:themeColor="text1"/>
          <w:sz w:val="18"/>
          <w:szCs w:val="18"/>
        </w:rPr>
        <w:t>+86-</w:t>
      </w:r>
      <w:r w:rsidR="004741D2" w:rsidRPr="004741D2">
        <w:rPr>
          <w:rFonts w:ascii="Verdana" w:eastAsia="等线" w:hAnsi="Verdana" w:cs="Times New Roman" w:hint="eastAsia"/>
          <w:b/>
          <w:color w:val="000000" w:themeColor="text1"/>
          <w:sz w:val="18"/>
          <w:szCs w:val="18"/>
        </w:rPr>
        <w:t>0</w:t>
      </w:r>
      <w:r w:rsidRPr="004741D2">
        <w:rPr>
          <w:rFonts w:ascii="Verdana" w:eastAsia="等线" w:hAnsi="Verdana" w:cs="Times New Roman"/>
          <w:b/>
          <w:color w:val="000000" w:themeColor="text1"/>
          <w:sz w:val="18"/>
          <w:szCs w:val="18"/>
        </w:rPr>
        <w:t>415-6227341</w:t>
      </w:r>
      <w:r w:rsidR="00453235" w:rsidRPr="004741D2">
        <w:rPr>
          <w:rFonts w:ascii="Verdana" w:eastAsia="等线" w:hAnsi="Verdana" w:cs="Times New Roman" w:hint="eastAsia"/>
          <w:b/>
          <w:color w:val="000000" w:themeColor="text1"/>
          <w:sz w:val="18"/>
          <w:szCs w:val="18"/>
        </w:rPr>
        <w:t xml:space="preserve"> </w:t>
      </w:r>
    </w:p>
    <w:p w14:paraId="2991A2FE" w14:textId="77777777" w:rsidR="00F96767" w:rsidRPr="009A4A63" w:rsidRDefault="00F96767" w:rsidP="00F96767">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 xml:space="preserve">Website: www.ddtop.com/en </w:t>
      </w:r>
    </w:p>
    <w:p w14:paraId="5326C157" w14:textId="77777777" w:rsidR="00F96767" w:rsidRPr="009A4A63" w:rsidRDefault="00F96767" w:rsidP="00F96767">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Email: itrade@ddtoptrade.com</w:t>
      </w:r>
    </w:p>
    <w:p w14:paraId="10D402FF" w14:textId="77777777" w:rsidR="003518FF" w:rsidRPr="009C5B0A" w:rsidRDefault="00562C19" w:rsidP="009C5B0A">
      <w:pPr>
        <w:tabs>
          <w:tab w:val="center" w:pos="3587"/>
        </w:tabs>
        <w:spacing w:line="240" w:lineRule="exact"/>
        <w:jc w:val="left"/>
        <w:rPr>
          <w:rFonts w:ascii="Verdana" w:eastAsia="等线" w:hAnsi="Verdana" w:cs="Times New Roman"/>
          <w:b/>
          <w:sz w:val="18"/>
        </w:rPr>
      </w:pPr>
      <w:r w:rsidRPr="009C5B0A">
        <w:rPr>
          <w:rFonts w:ascii="Verdana" w:eastAsia="等线" w:hAnsi="Verdana" w:cs="Times New Roman"/>
          <w:b/>
          <w:sz w:val="18"/>
        </w:rPr>
        <w:tab/>
      </w:r>
      <w:bookmarkEnd w:id="0"/>
    </w:p>
    <w:sectPr w:rsidR="003518FF" w:rsidRPr="009C5B0A" w:rsidSect="00A747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4052" w14:textId="77777777" w:rsidR="00CA2402" w:rsidRDefault="00CA2402" w:rsidP="00710B96">
      <w:r>
        <w:separator/>
      </w:r>
    </w:p>
  </w:endnote>
  <w:endnote w:type="continuationSeparator" w:id="0">
    <w:p w14:paraId="7234042C" w14:textId="77777777" w:rsidR="00CA2402" w:rsidRDefault="00CA2402" w:rsidP="0071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68D9" w14:textId="77777777" w:rsidR="00B2151D" w:rsidRDefault="00B2151D">
    <w:pPr>
      <w:pStyle w:val="a5"/>
    </w:pPr>
    <w:bookmarkStart w:id="10" w:name="_Hlk514744256"/>
    <w:bookmarkStart w:id="11" w:name="_Hlk514744257"/>
    <w:bookmarkStart w:id="12" w:name="_Hlk514744258"/>
    <w:bookmarkStart w:id="13" w:name="_Hlk514744361"/>
    <w:bookmarkStart w:id="14" w:name="_Hlk514744362"/>
    <w:bookmarkStart w:id="15" w:name="_Hlk514744363"/>
    <w:r w:rsidRPr="00700912">
      <w:rPr>
        <w:rFonts w:ascii="微软雅黑" w:eastAsia="微软雅黑" w:hAnsi="微软雅黑"/>
      </w:rPr>
      <w:t xml:space="preserve">                                </w:t>
    </w:r>
    <w:bookmarkEnd w:id="10"/>
    <w:bookmarkEnd w:id="11"/>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1BA0" w14:textId="77777777" w:rsidR="00CA2402" w:rsidRDefault="00CA2402" w:rsidP="00710B96">
      <w:r>
        <w:separator/>
      </w:r>
    </w:p>
  </w:footnote>
  <w:footnote w:type="continuationSeparator" w:id="0">
    <w:p w14:paraId="1ACA9991" w14:textId="77777777" w:rsidR="00CA2402" w:rsidRDefault="00CA2402" w:rsidP="0071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AD0E" w14:textId="0FD63E68" w:rsidR="00B2151D" w:rsidRPr="00C27443" w:rsidRDefault="00C27443" w:rsidP="00C27443">
    <w:pPr>
      <w:pStyle w:val="a3"/>
      <w:pBdr>
        <w:bottom w:val="single" w:sz="6" w:space="21" w:color="auto"/>
      </w:pBdr>
      <w:tabs>
        <w:tab w:val="clear" w:pos="4153"/>
      </w:tabs>
      <w:ind w:firstLineChars="900" w:firstLine="1350"/>
      <w:jc w:val="left"/>
      <w:rPr>
        <w:rFonts w:ascii="Verdana" w:eastAsia="微软雅黑" w:hAnsi="Verdana"/>
        <w:b/>
        <w:color w:val="EB6100"/>
        <w:sz w:val="15"/>
        <w:szCs w:val="15"/>
      </w:rPr>
    </w:pPr>
    <w:bookmarkStart w:id="1" w:name="_Hlk512435748"/>
    <w:bookmarkStart w:id="2" w:name="_Hlk512435749"/>
    <w:bookmarkStart w:id="3" w:name="_Hlk512435750"/>
    <w:bookmarkStart w:id="4" w:name="_Hlk512436017"/>
    <w:bookmarkStart w:id="5" w:name="_Hlk512436018"/>
    <w:bookmarkStart w:id="6" w:name="_Hlk512436019"/>
    <w:bookmarkStart w:id="7" w:name="_Hlk514744241"/>
    <w:bookmarkStart w:id="8" w:name="_Hlk514744242"/>
    <w:bookmarkStart w:id="9" w:name="_Hlk514744243"/>
    <w:r>
      <w:rPr>
        <w:rFonts w:ascii="Verdana" w:eastAsia="微软雅黑" w:hAnsi="Verdana"/>
        <w:b/>
        <w:noProof/>
        <w:color w:val="DC001E"/>
        <w:sz w:val="15"/>
        <w:szCs w:val="15"/>
      </w:rPr>
      <w:drawing>
        <wp:anchor distT="0" distB="0" distL="114300" distR="114300" simplePos="0" relativeHeight="251661312" behindDoc="0" locked="0" layoutInCell="1" allowOverlap="1" wp14:anchorId="47EBA5E7" wp14:editId="36487AE4">
          <wp:simplePos x="0" y="0"/>
          <wp:positionH relativeFrom="column">
            <wp:posOffset>0</wp:posOffset>
          </wp:positionH>
          <wp:positionV relativeFrom="paragraph">
            <wp:posOffset>0</wp:posOffset>
          </wp:positionV>
          <wp:extent cx="569595" cy="186690"/>
          <wp:effectExtent l="0" t="0" r="1905" b="3810"/>
          <wp:wrapNone/>
          <wp:docPr id="8" name="图片 8"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sidR="00562C19" w:rsidRPr="00BE0C6B">
      <w:rPr>
        <w:rFonts w:ascii="Verdana" w:eastAsia="微软雅黑" w:hAnsi="Verdana"/>
        <w:b/>
        <w:color w:val="DC001E"/>
        <w:sz w:val="15"/>
        <w:szCs w:val="15"/>
      </w:rPr>
      <w:t xml:space="preserve"> </w:t>
    </w:r>
    <w:r w:rsidR="00562C19" w:rsidRPr="00C27443">
      <w:rPr>
        <w:rFonts w:ascii="Verdana" w:eastAsia="微软雅黑" w:hAnsi="Verdana"/>
        <w:b/>
        <w:color w:val="EB6100"/>
        <w:sz w:val="15"/>
        <w:szCs w:val="15"/>
      </w:rPr>
      <w:t xml:space="preserve">Customer case    </w:t>
    </w:r>
    <w:bookmarkEnd w:id="1"/>
    <w:bookmarkEnd w:id="2"/>
    <w:bookmarkEnd w:id="3"/>
    <w:bookmarkEnd w:id="4"/>
    <w:bookmarkEnd w:id="5"/>
    <w:bookmarkEnd w:id="6"/>
    <w:bookmarkEnd w:id="7"/>
    <w:bookmarkEnd w:id="8"/>
    <w:bookmarkEnd w:id="9"/>
    <w:r w:rsidR="00BE0C6B" w:rsidRPr="00C27443">
      <w:rPr>
        <w:rFonts w:ascii="微软雅黑" w:eastAsia="微软雅黑" w:hAnsi="微软雅黑" w:hint="eastAsia"/>
        <w:b/>
        <w:color w:val="EB6100"/>
        <w:sz w:val="15"/>
        <w:szCs w:val="15"/>
      </w:rPr>
      <w:t xml:space="preserve">      </w:t>
    </w:r>
    <w:r w:rsidR="00562C19" w:rsidRPr="00C27443">
      <w:rPr>
        <w:rFonts w:ascii="Verdana" w:eastAsia="微软雅黑" w:hAnsi="Verdana"/>
        <w:b/>
        <w:color w:val="EB6100"/>
        <w:sz w:val="15"/>
        <w:szCs w:val="15"/>
      </w:rPr>
      <w:t>Reliable Process Instrumentation &amp;Service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0E9"/>
    <w:multiLevelType w:val="hybridMultilevel"/>
    <w:tmpl w:val="2C1204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D32CF9"/>
    <w:multiLevelType w:val="hybridMultilevel"/>
    <w:tmpl w:val="26C814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DFC249F"/>
    <w:multiLevelType w:val="hybridMultilevel"/>
    <w:tmpl w:val="5E2055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D2806DB"/>
    <w:multiLevelType w:val="hybridMultilevel"/>
    <w:tmpl w:val="6BD2F0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31251899">
    <w:abstractNumId w:val="1"/>
  </w:num>
  <w:num w:numId="2" w16cid:durableId="99229354">
    <w:abstractNumId w:val="0"/>
  </w:num>
  <w:num w:numId="3" w16cid:durableId="410857048">
    <w:abstractNumId w:val="2"/>
  </w:num>
  <w:num w:numId="4" w16cid:durableId="806431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0B96"/>
    <w:rsid w:val="00021B0B"/>
    <w:rsid w:val="00047B8E"/>
    <w:rsid w:val="00067092"/>
    <w:rsid w:val="00082604"/>
    <w:rsid w:val="000941D8"/>
    <w:rsid w:val="00096AF5"/>
    <w:rsid w:val="000A4DF8"/>
    <w:rsid w:val="000A51AF"/>
    <w:rsid w:val="000B37BD"/>
    <w:rsid w:val="000F61AE"/>
    <w:rsid w:val="00103EB3"/>
    <w:rsid w:val="00192EA8"/>
    <w:rsid w:val="001B1990"/>
    <w:rsid w:val="001C227B"/>
    <w:rsid w:val="001F7F13"/>
    <w:rsid w:val="002058B1"/>
    <w:rsid w:val="00215389"/>
    <w:rsid w:val="00244F6F"/>
    <w:rsid w:val="00270246"/>
    <w:rsid w:val="002716D1"/>
    <w:rsid w:val="002B38B5"/>
    <w:rsid w:val="002C685D"/>
    <w:rsid w:val="002D087B"/>
    <w:rsid w:val="002F4D78"/>
    <w:rsid w:val="00314527"/>
    <w:rsid w:val="003145E3"/>
    <w:rsid w:val="00332F6E"/>
    <w:rsid w:val="00343C8F"/>
    <w:rsid w:val="003518FF"/>
    <w:rsid w:val="003669C4"/>
    <w:rsid w:val="00375FCA"/>
    <w:rsid w:val="00391035"/>
    <w:rsid w:val="003A0C3F"/>
    <w:rsid w:val="003B7477"/>
    <w:rsid w:val="003E40EB"/>
    <w:rsid w:val="003E456E"/>
    <w:rsid w:val="0040037A"/>
    <w:rsid w:val="004104F8"/>
    <w:rsid w:val="00415D40"/>
    <w:rsid w:val="00453235"/>
    <w:rsid w:val="004741D2"/>
    <w:rsid w:val="004950FA"/>
    <w:rsid w:val="004D4343"/>
    <w:rsid w:val="004D44FB"/>
    <w:rsid w:val="004D4FC6"/>
    <w:rsid w:val="00515CFB"/>
    <w:rsid w:val="0052278B"/>
    <w:rsid w:val="00524DDD"/>
    <w:rsid w:val="00526319"/>
    <w:rsid w:val="00553A34"/>
    <w:rsid w:val="00557D84"/>
    <w:rsid w:val="00562C19"/>
    <w:rsid w:val="006062F2"/>
    <w:rsid w:val="006207FC"/>
    <w:rsid w:val="006427EF"/>
    <w:rsid w:val="00646C85"/>
    <w:rsid w:val="0067341C"/>
    <w:rsid w:val="0068034E"/>
    <w:rsid w:val="00682801"/>
    <w:rsid w:val="006C04DC"/>
    <w:rsid w:val="00710B96"/>
    <w:rsid w:val="00722B40"/>
    <w:rsid w:val="00780C4D"/>
    <w:rsid w:val="00787398"/>
    <w:rsid w:val="0079168C"/>
    <w:rsid w:val="007959B4"/>
    <w:rsid w:val="007A23D0"/>
    <w:rsid w:val="007F5F0C"/>
    <w:rsid w:val="007F6779"/>
    <w:rsid w:val="008462D6"/>
    <w:rsid w:val="00846C8B"/>
    <w:rsid w:val="00872D82"/>
    <w:rsid w:val="00897116"/>
    <w:rsid w:val="008A7695"/>
    <w:rsid w:val="009206C5"/>
    <w:rsid w:val="00930B39"/>
    <w:rsid w:val="009371B5"/>
    <w:rsid w:val="00940617"/>
    <w:rsid w:val="009628B5"/>
    <w:rsid w:val="0097342B"/>
    <w:rsid w:val="009A3A65"/>
    <w:rsid w:val="009A6B98"/>
    <w:rsid w:val="009C5B0A"/>
    <w:rsid w:val="009C7945"/>
    <w:rsid w:val="00A23A0E"/>
    <w:rsid w:val="00A26F6C"/>
    <w:rsid w:val="00A27EBB"/>
    <w:rsid w:val="00A4010E"/>
    <w:rsid w:val="00A747E0"/>
    <w:rsid w:val="00A921FF"/>
    <w:rsid w:val="00AF04F2"/>
    <w:rsid w:val="00AF26B6"/>
    <w:rsid w:val="00B015B2"/>
    <w:rsid w:val="00B030D9"/>
    <w:rsid w:val="00B121B6"/>
    <w:rsid w:val="00B20FF8"/>
    <w:rsid w:val="00B2151D"/>
    <w:rsid w:val="00B45395"/>
    <w:rsid w:val="00B47DEB"/>
    <w:rsid w:val="00B71FC7"/>
    <w:rsid w:val="00BC7EC2"/>
    <w:rsid w:val="00BE0C6B"/>
    <w:rsid w:val="00BF66B3"/>
    <w:rsid w:val="00C27443"/>
    <w:rsid w:val="00C31B20"/>
    <w:rsid w:val="00C51A4B"/>
    <w:rsid w:val="00C610E2"/>
    <w:rsid w:val="00C96836"/>
    <w:rsid w:val="00CA2402"/>
    <w:rsid w:val="00CA7E39"/>
    <w:rsid w:val="00CF5613"/>
    <w:rsid w:val="00D0599E"/>
    <w:rsid w:val="00D232B2"/>
    <w:rsid w:val="00D40F1F"/>
    <w:rsid w:val="00D4107B"/>
    <w:rsid w:val="00D421A9"/>
    <w:rsid w:val="00D453A7"/>
    <w:rsid w:val="00D52C0E"/>
    <w:rsid w:val="00D74EF6"/>
    <w:rsid w:val="00D769E7"/>
    <w:rsid w:val="00D80136"/>
    <w:rsid w:val="00D91FDE"/>
    <w:rsid w:val="00D928C0"/>
    <w:rsid w:val="00DE0D43"/>
    <w:rsid w:val="00DE3C10"/>
    <w:rsid w:val="00E17167"/>
    <w:rsid w:val="00E31875"/>
    <w:rsid w:val="00E362AD"/>
    <w:rsid w:val="00E85431"/>
    <w:rsid w:val="00E9146D"/>
    <w:rsid w:val="00EA7431"/>
    <w:rsid w:val="00EC7B18"/>
    <w:rsid w:val="00ED0271"/>
    <w:rsid w:val="00EE0E04"/>
    <w:rsid w:val="00EF710E"/>
    <w:rsid w:val="00EF721A"/>
    <w:rsid w:val="00F53239"/>
    <w:rsid w:val="00F71F7C"/>
    <w:rsid w:val="00F73089"/>
    <w:rsid w:val="00F7632A"/>
    <w:rsid w:val="00F861B7"/>
    <w:rsid w:val="00F96767"/>
    <w:rsid w:val="00FB5FA4"/>
    <w:rsid w:val="00FD31B3"/>
    <w:rsid w:val="00FF49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_x0000_s2054"/>
      </o:rules>
    </o:shapelayout>
  </w:shapeDefaults>
  <w:decimalSymbol w:val="."/>
  <w:listSeparator w:val=","/>
  <w14:docId w14:val="5E75B81A"/>
  <w15:docId w15:val="{13BC4833-496F-4F90-9EBB-E815171E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7E0"/>
    <w:pPr>
      <w:widowControl w:val="0"/>
      <w:jc w:val="both"/>
    </w:pPr>
  </w:style>
  <w:style w:type="paragraph" w:styleId="1">
    <w:name w:val="heading 1"/>
    <w:basedOn w:val="a"/>
    <w:next w:val="a"/>
    <w:link w:val="10"/>
    <w:uiPriority w:val="9"/>
    <w:qFormat/>
    <w:rsid w:val="00EF721A"/>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10B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0B96"/>
    <w:rPr>
      <w:sz w:val="18"/>
      <w:szCs w:val="18"/>
    </w:rPr>
  </w:style>
  <w:style w:type="paragraph" w:styleId="a5">
    <w:name w:val="footer"/>
    <w:basedOn w:val="a"/>
    <w:link w:val="a6"/>
    <w:uiPriority w:val="99"/>
    <w:unhideWhenUsed/>
    <w:qFormat/>
    <w:rsid w:val="00710B96"/>
    <w:pPr>
      <w:tabs>
        <w:tab w:val="center" w:pos="4153"/>
        <w:tab w:val="right" w:pos="8306"/>
      </w:tabs>
      <w:snapToGrid w:val="0"/>
      <w:jc w:val="left"/>
    </w:pPr>
    <w:rPr>
      <w:sz w:val="18"/>
      <w:szCs w:val="18"/>
    </w:rPr>
  </w:style>
  <w:style w:type="character" w:customStyle="1" w:styleId="a6">
    <w:name w:val="页脚 字符"/>
    <w:basedOn w:val="a0"/>
    <w:link w:val="a5"/>
    <w:uiPriority w:val="99"/>
    <w:rsid w:val="00710B96"/>
    <w:rPr>
      <w:sz w:val="18"/>
      <w:szCs w:val="18"/>
    </w:rPr>
  </w:style>
  <w:style w:type="character" w:customStyle="1" w:styleId="10">
    <w:name w:val="标题 1 字符"/>
    <w:basedOn w:val="a0"/>
    <w:link w:val="1"/>
    <w:uiPriority w:val="9"/>
    <w:rsid w:val="00EF721A"/>
    <w:rPr>
      <w:rFonts w:eastAsia="黑体"/>
      <w:b/>
      <w:bCs/>
      <w:kern w:val="44"/>
      <w:sz w:val="28"/>
      <w:szCs w:val="44"/>
    </w:rPr>
  </w:style>
  <w:style w:type="paragraph" w:styleId="a7">
    <w:name w:val="Title"/>
    <w:basedOn w:val="a"/>
    <w:next w:val="a"/>
    <w:link w:val="a8"/>
    <w:uiPriority w:val="10"/>
    <w:qFormat/>
    <w:rsid w:val="00710B96"/>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710B96"/>
    <w:rPr>
      <w:rFonts w:asciiTheme="majorHAnsi" w:eastAsia="宋体" w:hAnsiTheme="majorHAnsi" w:cstheme="majorBidi"/>
      <w:b/>
      <w:bCs/>
      <w:sz w:val="32"/>
      <w:szCs w:val="32"/>
    </w:rPr>
  </w:style>
  <w:style w:type="paragraph" w:styleId="a9">
    <w:name w:val="List Paragraph"/>
    <w:basedOn w:val="a"/>
    <w:uiPriority w:val="34"/>
    <w:qFormat/>
    <w:rsid w:val="006C04DC"/>
    <w:pPr>
      <w:ind w:firstLineChars="200" w:firstLine="420"/>
    </w:pPr>
  </w:style>
  <w:style w:type="paragraph" w:styleId="aa">
    <w:name w:val="endnote text"/>
    <w:basedOn w:val="a"/>
    <w:link w:val="ab"/>
    <w:uiPriority w:val="99"/>
    <w:semiHidden/>
    <w:unhideWhenUsed/>
    <w:rsid w:val="00557D84"/>
    <w:pPr>
      <w:snapToGrid w:val="0"/>
      <w:jc w:val="left"/>
    </w:pPr>
  </w:style>
  <w:style w:type="character" w:customStyle="1" w:styleId="ab">
    <w:name w:val="尾注文本 字符"/>
    <w:basedOn w:val="a0"/>
    <w:link w:val="aa"/>
    <w:uiPriority w:val="99"/>
    <w:semiHidden/>
    <w:rsid w:val="00557D84"/>
  </w:style>
  <w:style w:type="character" w:styleId="ac">
    <w:name w:val="endnote reference"/>
    <w:basedOn w:val="a0"/>
    <w:uiPriority w:val="99"/>
    <w:semiHidden/>
    <w:unhideWhenUsed/>
    <w:rsid w:val="00557D84"/>
    <w:rPr>
      <w:vertAlign w:val="superscript"/>
    </w:rPr>
  </w:style>
  <w:style w:type="paragraph" w:styleId="ad">
    <w:name w:val="Balloon Text"/>
    <w:basedOn w:val="a"/>
    <w:link w:val="ae"/>
    <w:uiPriority w:val="99"/>
    <w:semiHidden/>
    <w:unhideWhenUsed/>
    <w:rsid w:val="00C31B20"/>
    <w:rPr>
      <w:sz w:val="18"/>
      <w:szCs w:val="18"/>
    </w:rPr>
  </w:style>
  <w:style w:type="character" w:customStyle="1" w:styleId="ae">
    <w:name w:val="批注框文本 字符"/>
    <w:basedOn w:val="a0"/>
    <w:link w:val="ad"/>
    <w:uiPriority w:val="99"/>
    <w:semiHidden/>
    <w:rsid w:val="00C31B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2680">
      <w:bodyDiv w:val="1"/>
      <w:marLeft w:val="0"/>
      <w:marRight w:val="0"/>
      <w:marTop w:val="0"/>
      <w:marBottom w:val="0"/>
      <w:divBdr>
        <w:top w:val="none" w:sz="0" w:space="0" w:color="auto"/>
        <w:left w:val="none" w:sz="0" w:space="0" w:color="auto"/>
        <w:bottom w:val="none" w:sz="0" w:space="0" w:color="auto"/>
        <w:right w:val="none" w:sz="0" w:space="0" w:color="auto"/>
      </w:divBdr>
    </w:div>
    <w:div w:id="861239571">
      <w:bodyDiv w:val="1"/>
      <w:marLeft w:val="0"/>
      <w:marRight w:val="0"/>
      <w:marTop w:val="0"/>
      <w:marBottom w:val="0"/>
      <w:divBdr>
        <w:top w:val="none" w:sz="0" w:space="0" w:color="auto"/>
        <w:left w:val="none" w:sz="0" w:space="0" w:color="auto"/>
        <w:bottom w:val="none" w:sz="0" w:space="0" w:color="auto"/>
        <w:right w:val="none" w:sz="0" w:space="0" w:color="auto"/>
      </w:divBdr>
    </w:div>
    <w:div w:id="901133312">
      <w:bodyDiv w:val="1"/>
      <w:marLeft w:val="0"/>
      <w:marRight w:val="0"/>
      <w:marTop w:val="0"/>
      <w:marBottom w:val="0"/>
      <w:divBdr>
        <w:top w:val="none" w:sz="0" w:space="0" w:color="auto"/>
        <w:left w:val="none" w:sz="0" w:space="0" w:color="auto"/>
        <w:bottom w:val="none" w:sz="0" w:space="0" w:color="auto"/>
        <w:right w:val="none" w:sz="0" w:space="0" w:color="auto"/>
      </w:divBdr>
    </w:div>
    <w:div w:id="1253271478">
      <w:bodyDiv w:val="1"/>
      <w:marLeft w:val="0"/>
      <w:marRight w:val="0"/>
      <w:marTop w:val="0"/>
      <w:marBottom w:val="0"/>
      <w:divBdr>
        <w:top w:val="none" w:sz="0" w:space="0" w:color="auto"/>
        <w:left w:val="none" w:sz="0" w:space="0" w:color="auto"/>
        <w:bottom w:val="none" w:sz="0" w:space="0" w:color="auto"/>
        <w:right w:val="none" w:sz="0" w:space="0" w:color="auto"/>
      </w:divBdr>
    </w:div>
    <w:div w:id="1548032688">
      <w:bodyDiv w:val="1"/>
      <w:marLeft w:val="0"/>
      <w:marRight w:val="0"/>
      <w:marTop w:val="0"/>
      <w:marBottom w:val="0"/>
      <w:divBdr>
        <w:top w:val="none" w:sz="0" w:space="0" w:color="auto"/>
        <w:left w:val="none" w:sz="0" w:space="0" w:color="auto"/>
        <w:bottom w:val="none" w:sz="0" w:space="0" w:color="auto"/>
        <w:right w:val="none" w:sz="0" w:space="0" w:color="auto"/>
      </w:divBdr>
    </w:div>
    <w:div w:id="1556694221">
      <w:bodyDiv w:val="1"/>
      <w:marLeft w:val="0"/>
      <w:marRight w:val="0"/>
      <w:marTop w:val="0"/>
      <w:marBottom w:val="0"/>
      <w:divBdr>
        <w:top w:val="none" w:sz="0" w:space="0" w:color="auto"/>
        <w:left w:val="none" w:sz="0" w:space="0" w:color="auto"/>
        <w:bottom w:val="none" w:sz="0" w:space="0" w:color="auto"/>
        <w:right w:val="none" w:sz="0" w:space="0" w:color="auto"/>
      </w:divBdr>
    </w:div>
    <w:div w:id="203345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DF86-1A1F-44CD-B990-5D96071E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272</Words>
  <Characters>1556</Characters>
  <Application>Microsoft Office Word</Application>
  <DocSecurity>0</DocSecurity>
  <Lines>12</Lines>
  <Paragraphs>3</Paragraphs>
  <ScaleCrop>false</ScaleCrop>
  <Company>Microsoft</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张一丁</dc:creator>
  <cp:lastModifiedBy>芦日笑</cp:lastModifiedBy>
  <cp:revision>58</cp:revision>
  <cp:lastPrinted>2018-03-16T06:50:00Z</cp:lastPrinted>
  <dcterms:created xsi:type="dcterms:W3CDTF">2018-05-16T02:33:00Z</dcterms:created>
  <dcterms:modified xsi:type="dcterms:W3CDTF">2024-01-08T07:58:00Z</dcterms:modified>
</cp:coreProperties>
</file>