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C9C2E" w14:textId="77777777" w:rsidR="00A24487" w:rsidRDefault="00000000">
      <w:pPr>
        <w:jc w:val="center"/>
        <w:rPr>
          <w:rFonts w:ascii="Verdana" w:eastAsia="微软雅黑" w:hAnsi="Verdana" w:cs="Verdana"/>
          <w:b/>
          <w:sz w:val="32"/>
          <w:szCs w:val="32"/>
        </w:rPr>
      </w:pPr>
      <w:r>
        <w:rPr>
          <w:rFonts w:ascii="Verdana" w:eastAsia="微软雅黑" w:hAnsi="Verdana" w:cs="Verdana"/>
          <w:b/>
          <w:sz w:val="32"/>
          <w:szCs w:val="32"/>
        </w:rPr>
        <w:t>DDTOP TRG806X Radar Level Transmitter</w:t>
      </w:r>
    </w:p>
    <w:p w14:paraId="11307CB0" w14:textId="77777777" w:rsidR="00A24487" w:rsidRDefault="00000000">
      <w:pPr>
        <w:jc w:val="center"/>
        <w:rPr>
          <w:rFonts w:ascii="Verdana" w:eastAsia="微软雅黑" w:hAnsi="Verdana" w:cs="Verdana"/>
          <w:b/>
          <w:sz w:val="24"/>
          <w:szCs w:val="24"/>
        </w:rPr>
      </w:pPr>
      <w:r>
        <w:rPr>
          <w:rFonts w:ascii="Verdana" w:eastAsia="微软雅黑" w:hAnsi="Verdana" w:cs="Verdana"/>
          <w:b/>
          <w:sz w:val="24"/>
          <w:szCs w:val="24"/>
        </w:rPr>
        <w:t>Reliable Large Floating Roof Tank Level Measurement</w:t>
      </w:r>
    </w:p>
    <w:p w14:paraId="0C2C15AD" w14:textId="77777777" w:rsidR="00A24487" w:rsidRDefault="00000000">
      <w:pPr>
        <w:rPr>
          <w:rFonts w:ascii="Verdana" w:eastAsia="微软雅黑" w:hAnsi="Verdana" w:cs="Verdana"/>
          <w:b/>
          <w:sz w:val="32"/>
        </w:rPr>
      </w:pPr>
      <w:r>
        <w:rPr>
          <w:rFonts w:ascii="Verdana" w:eastAsia="微软雅黑" w:hAnsi="Verdana" w:cs="Verdana"/>
          <w:b/>
          <w:noProof/>
          <w:sz w:val="32"/>
        </w:rPr>
        <mc:AlternateContent>
          <mc:Choice Requires="wps">
            <w:drawing>
              <wp:anchor distT="0" distB="0" distL="114300" distR="114300" simplePos="0" relativeHeight="251660288" behindDoc="0" locked="0" layoutInCell="1" allowOverlap="1" wp14:anchorId="3B806C42" wp14:editId="48C5F099">
                <wp:simplePos x="0" y="0"/>
                <wp:positionH relativeFrom="column">
                  <wp:posOffset>-1133475</wp:posOffset>
                </wp:positionH>
                <wp:positionV relativeFrom="paragraph">
                  <wp:posOffset>207645</wp:posOffset>
                </wp:positionV>
                <wp:extent cx="2733675" cy="0"/>
                <wp:effectExtent l="0" t="0" r="0" b="0"/>
                <wp:wrapNone/>
                <wp:docPr id="10" name="自选图形 6"/>
                <wp:cNvGraphicFramePr/>
                <a:graphic xmlns:a="http://schemas.openxmlformats.org/drawingml/2006/main">
                  <a:graphicData uri="http://schemas.microsoft.com/office/word/2010/wordprocessingShape">
                    <wps:wsp>
                      <wps:cNvCnPr/>
                      <wps:spPr>
                        <a:xfrm>
                          <a:off x="0" y="0"/>
                          <a:ext cx="2733675" cy="0"/>
                        </a:xfrm>
                        <a:prstGeom prst="straightConnector1">
                          <a:avLst/>
                        </a:prstGeom>
                        <a:ln w="9525" cap="flat" cmpd="sng">
                          <a:solidFill>
                            <a:schemeClr val="bg1">
                              <a:lumMod val="65000"/>
                            </a:schemeClr>
                          </a:solidFill>
                          <a:prstDash val="solid"/>
                          <a:headEnd type="none" w="med" len="med"/>
                          <a:tailEnd type="none" w="med" len="med"/>
                        </a:ln>
                      </wps:spPr>
                      <wps:bodyPr/>
                    </wps:wsp>
                  </a:graphicData>
                </a:graphic>
              </wp:anchor>
            </w:drawing>
          </mc:Choice>
          <mc:Fallback>
            <w:pict>
              <v:shapetype w14:anchorId="338A4B3C" id="_x0000_t32" coordsize="21600,21600" o:spt="32" o:oned="t" path="m,l21600,21600e" filled="f">
                <v:path arrowok="t" fillok="f" o:connecttype="none"/>
                <o:lock v:ext="edit" shapetype="t"/>
              </v:shapetype>
              <v:shape id="自选图形 6" o:spid="_x0000_s1026" type="#_x0000_t32" style="position:absolute;left:0;text-align:left;margin-left:-89.25pt;margin-top:16.35pt;width:215.2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" strokecolor="#a5a5a5 [2092]"/>
            </w:pict>
          </mc:Fallback>
        </mc:AlternateContent>
      </w:r>
    </w:p>
    <w:p w14:paraId="124847FF" w14:textId="77777777" w:rsidR="00A24487" w:rsidRDefault="00000000">
      <w:pPr>
        <w:rPr>
          <w:rFonts w:ascii="Verdana" w:eastAsia="微软雅黑" w:hAnsi="Verdana" w:cs="Verdana"/>
          <w:b/>
          <w:sz w:val="32"/>
          <w:szCs w:val="28"/>
        </w:rPr>
      </w:pPr>
      <w:r>
        <w:rPr>
          <w:rFonts w:ascii="Verdana" w:eastAsia="微软雅黑" w:hAnsi="Verdana" w:cs="Verdana"/>
          <w:b/>
          <w:sz w:val="28"/>
          <w:szCs w:val="24"/>
        </w:rPr>
        <w:t>RESULT</w:t>
      </w:r>
    </w:p>
    <w:p w14:paraId="79FEB350" w14:textId="77777777" w:rsidR="00A24487" w:rsidRDefault="00000000">
      <w:pPr>
        <w:pStyle w:val="af"/>
        <w:numPr>
          <w:ilvl w:val="0"/>
          <w:numId w:val="1"/>
        </w:numPr>
        <w:ind w:firstLineChars="0"/>
        <w:rPr>
          <w:rFonts w:ascii="Verdana" w:eastAsia="等线" w:hAnsi="Verdana" w:cs="Verdana"/>
          <w:szCs w:val="21"/>
        </w:rPr>
      </w:pPr>
      <w:r>
        <w:rPr>
          <w:rFonts w:ascii="Verdana" w:eastAsia="等线" w:hAnsi="Verdana" w:cs="Verdana"/>
          <w:szCs w:val="21"/>
        </w:rPr>
        <w:t>Reliably solve the problem of unstable measurement of crude oil in large floating roof tanks in oil reserves.</w:t>
      </w:r>
    </w:p>
    <w:p w14:paraId="3B31EE50" w14:textId="77777777" w:rsidR="00A24487" w:rsidRDefault="00000000">
      <w:pPr>
        <w:rPr>
          <w:rFonts w:ascii="Verdana" w:eastAsia="微软雅黑" w:hAnsi="Verdana" w:cs="Verdana"/>
          <w:b/>
          <w:sz w:val="28"/>
          <w:szCs w:val="24"/>
        </w:rPr>
      </w:pPr>
      <w:r>
        <w:rPr>
          <w:rFonts w:ascii="Verdana" w:hAnsi="Verdana" w:cs="Verdana"/>
          <w:noProof/>
        </w:rPr>
        <mc:AlternateContent>
          <mc:Choice Requires="wps">
            <w:drawing>
              <wp:anchor distT="0" distB="0" distL="114300" distR="114300" simplePos="0" relativeHeight="251661312" behindDoc="0" locked="0" layoutInCell="1" allowOverlap="1" wp14:anchorId="6CAC0881" wp14:editId="1ECF1E6C">
                <wp:simplePos x="0" y="0"/>
                <wp:positionH relativeFrom="column">
                  <wp:posOffset>-1133475</wp:posOffset>
                </wp:positionH>
                <wp:positionV relativeFrom="paragraph">
                  <wp:posOffset>257175</wp:posOffset>
                </wp:positionV>
                <wp:extent cx="2733675" cy="0"/>
                <wp:effectExtent l="0" t="0" r="0" b="0"/>
                <wp:wrapNone/>
                <wp:docPr id="11" name="自选图形 10"/>
                <wp:cNvGraphicFramePr/>
                <a:graphic xmlns:a="http://schemas.openxmlformats.org/drawingml/2006/main">
                  <a:graphicData uri="http://schemas.microsoft.com/office/word/2010/wordprocessingShape">
                    <wps:wsp>
                      <wps:cNvCnPr/>
                      <wps:spPr>
                        <a:xfrm>
                          <a:off x="0" y="0"/>
                          <a:ext cx="2733675" cy="0"/>
                        </a:xfrm>
                        <a:prstGeom prst="straightConnector1">
                          <a:avLst/>
                        </a:prstGeom>
                        <a:ln w="9525" cap="flat" cmpd="sng">
                          <a:solidFill>
                            <a:schemeClr val="bg1">
                              <a:lumMod val="65000"/>
                            </a:schemeClr>
                          </a:solidFill>
                          <a:prstDash val="solid"/>
                          <a:headEnd type="none" w="med" len="med"/>
                          <a:tailEnd type="none" w="med" len="med"/>
                        </a:ln>
                      </wps:spPr>
                      <wps:bodyPr/>
                    </wps:wsp>
                  </a:graphicData>
                </a:graphic>
              </wp:anchor>
            </w:drawing>
          </mc:Choice>
          <mc:Fallback>
            <w:pict>
              <v:shape w14:anchorId="4E636706" id="自选图形 10" o:spid="_x0000_s1026" type="#_x0000_t32" style="position:absolute;left:0;text-align:left;margin-left:-89.25pt;margin-top:20.25pt;width:215.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" strokecolor="#a5a5a5 [2092]"/>
            </w:pict>
          </mc:Fallback>
        </mc:AlternateContent>
      </w:r>
    </w:p>
    <w:p w14:paraId="05903C6C" w14:textId="77777777" w:rsidR="00A24487" w:rsidRDefault="00000000">
      <w:pPr>
        <w:rPr>
          <w:rFonts w:ascii="Verdana" w:eastAsia="微软雅黑" w:hAnsi="Verdana" w:cs="Verdana"/>
          <w:b/>
          <w:sz w:val="28"/>
          <w:szCs w:val="24"/>
        </w:rPr>
      </w:pPr>
      <w:r>
        <w:rPr>
          <w:rFonts w:ascii="Verdana" w:eastAsia="微软雅黑" w:hAnsi="Verdana" w:cs="Verdana"/>
          <w:b/>
          <w:sz w:val="28"/>
          <w:szCs w:val="24"/>
        </w:rPr>
        <w:t>APPLICATION</w:t>
      </w:r>
    </w:p>
    <w:p w14:paraId="096AA80C" w14:textId="77777777" w:rsidR="00A24487" w:rsidRDefault="00000000">
      <w:pPr>
        <w:spacing w:line="312" w:lineRule="auto"/>
        <w:jc w:val="left"/>
        <w:rPr>
          <w:rFonts w:ascii="Verdana" w:eastAsia="等线" w:hAnsi="Verdana" w:cs="Verdana"/>
          <w:szCs w:val="21"/>
        </w:rPr>
      </w:pPr>
      <w:r>
        <w:rPr>
          <w:rFonts w:ascii="Verdana" w:eastAsia="等线" w:hAnsi="Verdana" w:cs="Verdana"/>
          <w:b/>
          <w:szCs w:val="21"/>
        </w:rPr>
        <w:t>Equipment</w:t>
      </w:r>
      <w:r>
        <w:rPr>
          <w:rFonts w:ascii="Verdana" w:eastAsia="等线" w:hAnsi="Verdana" w:cs="Verdana"/>
          <w:b/>
          <w:szCs w:val="21"/>
        </w:rPr>
        <w:t>：</w:t>
      </w:r>
      <w:r>
        <w:rPr>
          <w:rFonts w:ascii="Verdana" w:eastAsia="等线" w:hAnsi="Verdana" w:cs="Verdana"/>
          <w:szCs w:val="21"/>
        </w:rPr>
        <w:t>Large Floating Roof Tank</w:t>
      </w:r>
    </w:p>
    <w:p w14:paraId="5BBD794C" w14:textId="77777777" w:rsidR="00A24487" w:rsidRDefault="00000000">
      <w:pPr>
        <w:spacing w:line="312" w:lineRule="auto"/>
        <w:jc w:val="left"/>
        <w:rPr>
          <w:rFonts w:ascii="Verdana" w:eastAsia="等线" w:hAnsi="Verdana" w:cs="Verdana"/>
          <w:szCs w:val="21"/>
        </w:rPr>
      </w:pPr>
      <w:r>
        <w:rPr>
          <w:rFonts w:ascii="Verdana" w:eastAsia="等线" w:hAnsi="Verdana" w:cs="Verdana"/>
          <w:b/>
          <w:szCs w:val="21"/>
        </w:rPr>
        <w:t>Medium</w:t>
      </w:r>
      <w:r>
        <w:rPr>
          <w:rFonts w:ascii="Verdana" w:eastAsia="等线" w:hAnsi="Verdana" w:cs="Verdana"/>
          <w:szCs w:val="21"/>
        </w:rPr>
        <w:t>：</w:t>
      </w:r>
      <w:r>
        <w:rPr>
          <w:rFonts w:ascii="Verdana" w:eastAsia="等线" w:hAnsi="Verdana" w:cs="Verdana"/>
          <w:szCs w:val="21"/>
        </w:rPr>
        <w:t>Crude Oil / Floating Plate</w:t>
      </w:r>
    </w:p>
    <w:p w14:paraId="0EE34782" w14:textId="77777777" w:rsidR="00A24487" w:rsidRDefault="00000000">
      <w:pPr>
        <w:spacing w:line="312" w:lineRule="auto"/>
        <w:jc w:val="left"/>
        <w:rPr>
          <w:rFonts w:ascii="Verdana" w:eastAsia="等线" w:hAnsi="Verdana" w:cs="Verdana"/>
          <w:szCs w:val="21"/>
        </w:rPr>
      </w:pPr>
      <w:r>
        <w:rPr>
          <w:rFonts w:ascii="Verdana" w:eastAsia="等线" w:hAnsi="Verdana" w:cs="Verdana"/>
          <w:b/>
          <w:szCs w:val="21"/>
        </w:rPr>
        <w:t>Medium Characteristics</w:t>
      </w:r>
      <w:r>
        <w:rPr>
          <w:rFonts w:ascii="Verdana" w:eastAsia="等线" w:hAnsi="Verdana" w:cs="Verdana"/>
          <w:szCs w:val="21"/>
        </w:rPr>
        <w:t>：</w:t>
      </w:r>
      <w:r>
        <w:rPr>
          <w:rFonts w:ascii="Verdana" w:eastAsia="等线" w:hAnsi="Verdana" w:cs="Verdana"/>
          <w:szCs w:val="21"/>
        </w:rPr>
        <w:t>Crude oil is sticky and volatile, and the float is mounted on the upper part of the liquid level.</w:t>
      </w:r>
    </w:p>
    <w:p w14:paraId="403AF31C" w14:textId="77777777" w:rsidR="00A24487" w:rsidRDefault="00A24487">
      <w:pPr>
        <w:spacing w:line="312" w:lineRule="auto"/>
        <w:jc w:val="left"/>
        <w:rPr>
          <w:rFonts w:ascii="Verdana" w:eastAsia="宋体" w:hAnsi="Verdana" w:cs="Verdana"/>
          <w:szCs w:val="21"/>
        </w:rPr>
      </w:pPr>
    </w:p>
    <w:p w14:paraId="308D4B72" w14:textId="77777777" w:rsidR="00A24487" w:rsidRDefault="00000000">
      <w:pPr>
        <w:rPr>
          <w:rFonts w:ascii="Verdana" w:eastAsia="微软雅黑" w:hAnsi="Verdana" w:cs="Verdana"/>
          <w:b/>
          <w:sz w:val="28"/>
          <w:szCs w:val="24"/>
        </w:rPr>
      </w:pPr>
      <w:r>
        <w:rPr>
          <w:rFonts w:ascii="Verdana" w:eastAsia="微软雅黑" w:hAnsi="Verdana" w:cs="Verdana"/>
          <w:b/>
          <w:sz w:val="28"/>
          <w:szCs w:val="24"/>
        </w:rPr>
        <w:t>CUSTOMER</w:t>
      </w:r>
    </w:p>
    <w:p w14:paraId="379418D3" w14:textId="77777777" w:rsidR="00A24487" w:rsidRDefault="00000000">
      <w:pPr>
        <w:spacing w:line="312" w:lineRule="auto"/>
        <w:jc w:val="left"/>
        <w:rPr>
          <w:rFonts w:ascii="Verdana" w:eastAsia="等线" w:hAnsi="Verdana" w:cs="Verdana"/>
          <w:szCs w:val="21"/>
        </w:rPr>
      </w:pPr>
      <w:r>
        <w:rPr>
          <w:rFonts w:ascii="Verdana" w:eastAsia="等线" w:hAnsi="Verdana" w:cs="Verdana"/>
          <w:szCs w:val="21"/>
        </w:rPr>
        <w:t>Shandong </w:t>
      </w:r>
      <w:proofErr w:type="spellStart"/>
      <w:r>
        <w:rPr>
          <w:rFonts w:ascii="Verdana" w:eastAsia="等线" w:hAnsi="Verdana" w:cs="Verdana"/>
          <w:szCs w:val="21"/>
        </w:rPr>
        <w:t>Chambroad</w:t>
      </w:r>
      <w:proofErr w:type="spellEnd"/>
      <w:r>
        <w:rPr>
          <w:rFonts w:ascii="Verdana" w:eastAsia="等线" w:hAnsi="Verdana" w:cs="Verdana"/>
          <w:szCs w:val="21"/>
        </w:rPr>
        <w:t> Holding Co., Ltd</w:t>
      </w:r>
    </w:p>
    <w:p w14:paraId="47892A46" w14:textId="77777777" w:rsidR="00A24487" w:rsidRDefault="00A24487">
      <w:pPr>
        <w:spacing w:line="312" w:lineRule="auto"/>
        <w:jc w:val="left"/>
        <w:rPr>
          <w:rFonts w:ascii="Verdana" w:eastAsia="等线" w:hAnsi="Verdana" w:cs="Verdana"/>
          <w:szCs w:val="21"/>
        </w:rPr>
      </w:pPr>
    </w:p>
    <w:p w14:paraId="74278E2D" w14:textId="77777777" w:rsidR="00A24487" w:rsidRDefault="00000000">
      <w:pPr>
        <w:rPr>
          <w:rFonts w:ascii="Verdana" w:eastAsia="微软雅黑" w:hAnsi="Verdana" w:cs="Verdana"/>
          <w:b/>
          <w:sz w:val="28"/>
          <w:szCs w:val="24"/>
        </w:rPr>
      </w:pPr>
      <w:r>
        <w:rPr>
          <w:rFonts w:ascii="Verdana" w:eastAsia="微软雅黑" w:hAnsi="Verdana" w:cs="Verdana"/>
          <w:b/>
          <w:sz w:val="28"/>
          <w:szCs w:val="24"/>
        </w:rPr>
        <w:t>CHALLENGE</w:t>
      </w:r>
      <w:r>
        <w:rPr>
          <w:rFonts w:ascii="Verdana" w:eastAsia="微软雅黑" w:hAnsi="Verdana" w:cs="Verdana" w:hint="eastAsia"/>
          <w:b/>
          <w:sz w:val="28"/>
          <w:szCs w:val="24"/>
        </w:rPr>
        <w:t>S</w:t>
      </w:r>
    </w:p>
    <w:p w14:paraId="2C8650E1" w14:textId="77777777" w:rsidR="00A24487" w:rsidRDefault="00000000">
      <w:pPr>
        <w:spacing w:line="312" w:lineRule="auto"/>
        <w:jc w:val="left"/>
        <w:rPr>
          <w:rFonts w:ascii="Verdana" w:eastAsia="等线" w:hAnsi="Verdana" w:cs="Verdana"/>
          <w:szCs w:val="21"/>
        </w:rPr>
      </w:pPr>
      <w:r>
        <w:rPr>
          <w:rFonts w:ascii="Verdana" w:eastAsia="等线" w:hAnsi="Verdana" w:cs="Verdana"/>
          <w:szCs w:val="21"/>
        </w:rPr>
        <w:t>In recent years, with the continuous development of the oil market, the supply and demand of oil in various fields of society has been increasing, and the demand for crude oil storage tanks is bound to increase.</w:t>
      </w:r>
      <w:r>
        <w:rPr>
          <w:rFonts w:ascii="Verdana" w:eastAsia="等线" w:hAnsi="Verdana" w:cs="Verdana" w:hint="eastAsia"/>
          <w:szCs w:val="21"/>
        </w:rPr>
        <w:t xml:space="preserve"> </w:t>
      </w:r>
      <w:r>
        <w:rPr>
          <w:rFonts w:ascii="Verdana" w:eastAsia="等线" w:hAnsi="Verdana" w:cs="Verdana"/>
          <w:szCs w:val="21"/>
        </w:rPr>
        <w:t>At present, floating roof tanks have become a crude oil storage tank commonly used in reserve bases. The floating roof tank is generally normal temperature, normal pressure, and the range is generally 15 to 30 meters, and there are two measurement methods:</w:t>
      </w:r>
    </w:p>
    <w:p w14:paraId="37D99D62" w14:textId="77777777" w:rsidR="00A24487" w:rsidRDefault="00000000">
      <w:pPr>
        <w:pStyle w:val="af"/>
        <w:numPr>
          <w:ilvl w:val="0"/>
          <w:numId w:val="1"/>
        </w:numPr>
        <w:spacing w:line="312" w:lineRule="auto"/>
        <w:ind w:firstLineChars="0"/>
        <w:jc w:val="left"/>
        <w:rPr>
          <w:rFonts w:ascii="Verdana" w:eastAsia="等线" w:hAnsi="Verdana" w:cs="Verdana"/>
          <w:szCs w:val="21"/>
        </w:rPr>
      </w:pPr>
      <w:r>
        <w:rPr>
          <w:rFonts w:ascii="Verdana" w:eastAsia="等线" w:hAnsi="Verdana" w:cs="Verdana"/>
          <w:szCs w:val="21"/>
        </w:rPr>
        <w:t xml:space="preserve">Install a waveguide penetrates the floating plate inside the floating roof tank, and measure the crude oil level inside the </w:t>
      </w:r>
      <w:proofErr w:type="gramStart"/>
      <w:r>
        <w:rPr>
          <w:rFonts w:ascii="Verdana" w:eastAsia="等线" w:hAnsi="Verdana" w:cs="Verdana"/>
          <w:szCs w:val="21"/>
        </w:rPr>
        <w:t>waveguide;</w:t>
      </w:r>
      <w:proofErr w:type="gramEnd"/>
    </w:p>
    <w:p w14:paraId="327783AE" w14:textId="77777777" w:rsidR="00A24487" w:rsidRDefault="00000000">
      <w:pPr>
        <w:pStyle w:val="af"/>
        <w:numPr>
          <w:ilvl w:val="0"/>
          <w:numId w:val="1"/>
        </w:numPr>
        <w:spacing w:line="312" w:lineRule="auto"/>
        <w:ind w:firstLineChars="0"/>
        <w:jc w:val="left"/>
        <w:rPr>
          <w:rFonts w:ascii="Verdana" w:eastAsia="等线" w:hAnsi="Verdana" w:cs="Verdana"/>
          <w:szCs w:val="21"/>
        </w:rPr>
      </w:pPr>
      <w:r>
        <w:rPr>
          <w:rFonts w:ascii="Verdana" w:eastAsia="等线" w:hAnsi="Verdana" w:cs="Verdana"/>
          <w:szCs w:val="21"/>
        </w:rPr>
        <w:t>There is no waveguide inside the floating roof tank, and the position of the floating plate is detected to calculate the crude oil level.</w:t>
      </w:r>
    </w:p>
    <w:p w14:paraId="2E038434" w14:textId="77777777" w:rsidR="00A24487" w:rsidRDefault="00A24487">
      <w:pPr>
        <w:pStyle w:val="af"/>
        <w:spacing w:line="312" w:lineRule="auto"/>
        <w:ind w:firstLineChars="0" w:firstLine="0"/>
        <w:jc w:val="left"/>
        <w:rPr>
          <w:rFonts w:ascii="Verdana" w:eastAsia="等线" w:hAnsi="Verdana" w:cs="Verdana"/>
          <w:szCs w:val="21"/>
        </w:rPr>
      </w:pPr>
    </w:p>
    <w:p w14:paraId="3254A7DD" w14:textId="77777777" w:rsidR="00A24487" w:rsidRDefault="00000000">
      <w:pPr>
        <w:rPr>
          <w:rFonts w:ascii="Verdana" w:eastAsia="微软雅黑" w:hAnsi="Verdana" w:cs="Verdana"/>
          <w:b/>
          <w:sz w:val="28"/>
          <w:szCs w:val="24"/>
        </w:rPr>
      </w:pPr>
      <w:r>
        <w:rPr>
          <w:rFonts w:ascii="Verdana" w:eastAsia="微软雅黑" w:hAnsi="Verdana" w:cs="Verdana"/>
          <w:b/>
          <w:sz w:val="28"/>
          <w:szCs w:val="24"/>
        </w:rPr>
        <w:t>SOLUTIONS</w:t>
      </w:r>
    </w:p>
    <w:p w14:paraId="74B89842" w14:textId="77777777" w:rsidR="00A24487" w:rsidRDefault="00000000">
      <w:pPr>
        <w:wordWrap w:val="0"/>
        <w:rPr>
          <w:rFonts w:ascii="Verdana" w:eastAsia="等线" w:hAnsi="Verdana" w:cs="Verdana"/>
          <w:szCs w:val="21"/>
        </w:rPr>
      </w:pPr>
      <w:r>
        <w:rPr>
          <w:rFonts w:ascii="Verdana" w:eastAsia="等线" w:hAnsi="Verdana" w:cs="Verdana"/>
          <w:szCs w:val="21"/>
        </w:rPr>
        <w:t xml:space="preserve">In view of the structural characteristics of the two kinds floating roof </w:t>
      </w:r>
      <w:proofErr w:type="spellStart"/>
      <w:proofErr w:type="gramStart"/>
      <w:r>
        <w:rPr>
          <w:rFonts w:ascii="Verdana" w:eastAsia="等线" w:hAnsi="Verdana" w:cs="Verdana"/>
          <w:szCs w:val="21"/>
        </w:rPr>
        <w:t>tanks,</w:t>
      </w:r>
      <w:r>
        <w:rPr>
          <w:rFonts w:ascii="Verdana" w:eastAsia="等线" w:hAnsi="Verdana" w:cs="Verdana"/>
          <w:szCs w:val="21"/>
        </w:rPr>
        <w:lastRenderedPageBreak/>
        <w:t>DDTOP</w:t>
      </w:r>
      <w:proofErr w:type="spellEnd"/>
      <w:proofErr w:type="gramEnd"/>
      <w:r>
        <w:rPr>
          <w:rFonts w:ascii="Verdana" w:eastAsia="等线" w:hAnsi="Verdana" w:cs="Verdana"/>
          <w:szCs w:val="21"/>
        </w:rPr>
        <w:t xml:space="preserve"> has developed two measurement schemes for it:</w:t>
      </w:r>
    </w:p>
    <w:p w14:paraId="68B6070C" w14:textId="77777777" w:rsidR="00A24487" w:rsidRDefault="00A24487">
      <w:pPr>
        <w:wordWrap w:val="0"/>
        <w:rPr>
          <w:rFonts w:ascii="Verdana" w:eastAsia="等线" w:hAnsi="Verdana" w:cs="Verdana"/>
          <w:szCs w:val="21"/>
        </w:rPr>
      </w:pPr>
    </w:p>
    <w:p w14:paraId="2A3946EE" w14:textId="77777777" w:rsidR="00A24487" w:rsidRDefault="00000000">
      <w:pPr>
        <w:pStyle w:val="af"/>
        <w:numPr>
          <w:ilvl w:val="0"/>
          <w:numId w:val="2"/>
        </w:numPr>
        <w:wordWrap w:val="0"/>
        <w:ind w:firstLineChars="0"/>
        <w:jc w:val="left"/>
        <w:rPr>
          <w:rFonts w:ascii="Verdana" w:eastAsia="等线" w:hAnsi="Verdana" w:cs="Verdana"/>
          <w:szCs w:val="21"/>
        </w:rPr>
      </w:pPr>
      <w:r>
        <w:rPr>
          <w:rFonts w:ascii="Verdana" w:eastAsia="等线" w:hAnsi="Verdana" w:cs="Verdana"/>
          <w:szCs w:val="21"/>
        </w:rPr>
        <w:t xml:space="preserve">The TRG8064 parabolic radar level transmitter is selected. </w:t>
      </w:r>
      <w:r>
        <w:rPr>
          <w:rFonts w:ascii="Verdana" w:eastAsia="等线" w:hAnsi="Verdana" w:cs="Verdana" w:hint="eastAsia"/>
          <w:szCs w:val="21"/>
        </w:rPr>
        <w:t>It</w:t>
      </w:r>
      <w:r>
        <w:rPr>
          <w:rFonts w:ascii="Verdana" w:eastAsia="等线" w:hAnsi="Verdana" w:cs="Verdana"/>
          <w:szCs w:val="21"/>
        </w:rPr>
        <w:t xml:space="preserve"> has high precision and strong anti-hanging ability, and can stably measure the crude oil level inside the wave</w:t>
      </w:r>
      <w:r>
        <w:rPr>
          <w:rFonts w:ascii="Verdana" w:eastAsia="等线" w:hAnsi="Verdana" w:cs="Verdana" w:hint="eastAsia"/>
          <w:szCs w:val="21"/>
        </w:rPr>
        <w:t xml:space="preserve"> </w:t>
      </w:r>
      <w:proofErr w:type="gramStart"/>
      <w:r>
        <w:rPr>
          <w:rFonts w:ascii="Verdana" w:eastAsia="等线" w:hAnsi="Verdana" w:cs="Verdana"/>
          <w:szCs w:val="21"/>
        </w:rPr>
        <w:t>guide;</w:t>
      </w:r>
      <w:proofErr w:type="gramEnd"/>
    </w:p>
    <w:p w14:paraId="7262DDB1" w14:textId="77777777" w:rsidR="00A24487" w:rsidRDefault="00000000">
      <w:pPr>
        <w:numPr>
          <w:ilvl w:val="0"/>
          <w:numId w:val="3"/>
        </w:numPr>
        <w:jc w:val="left"/>
        <w:rPr>
          <w:rFonts w:ascii="Verdana" w:eastAsia="等线" w:hAnsi="Verdana" w:cs="Verdana"/>
          <w:szCs w:val="21"/>
        </w:rPr>
      </w:pPr>
      <w:r>
        <w:rPr>
          <w:rFonts w:ascii="Verdana" w:eastAsia="等线" w:hAnsi="Verdana" w:cs="Verdana"/>
          <w:szCs w:val="21"/>
        </w:rPr>
        <w:t>The TRG8062 horn type radar level</w:t>
      </w:r>
      <w:r>
        <w:rPr>
          <w:rFonts w:ascii="Verdana" w:eastAsia="等线" w:hAnsi="Verdana" w:cs="Verdana" w:hint="eastAsia"/>
          <w:szCs w:val="21"/>
        </w:rPr>
        <w:t xml:space="preserve"> </w:t>
      </w:r>
      <w:r>
        <w:rPr>
          <w:rFonts w:ascii="Verdana" w:eastAsia="等线" w:hAnsi="Verdana" w:cs="Verdana"/>
          <w:szCs w:val="21"/>
        </w:rPr>
        <w:t>transmitter is used, and the corner reflector of the enhanced signal is installed on the upper part of the floating plate to avoid the influence of tilting or tank wall interference on the</w:t>
      </w:r>
      <w:r>
        <w:rPr>
          <w:rFonts w:ascii="Verdana" w:eastAsia="等线" w:hAnsi="Verdana" w:cs="Verdana" w:hint="eastAsia"/>
          <w:szCs w:val="21"/>
        </w:rPr>
        <w:t xml:space="preserve"> </w:t>
      </w:r>
      <w:r>
        <w:rPr>
          <w:rFonts w:ascii="Verdana" w:eastAsia="等线" w:hAnsi="Verdana" w:cs="Verdana"/>
          <w:szCs w:val="21"/>
        </w:rPr>
        <w:t>radar level transmitter</w:t>
      </w:r>
      <w:r>
        <w:rPr>
          <w:rFonts w:ascii="Verdana" w:eastAsia="等线" w:hAnsi="Verdana" w:cs="Verdana" w:hint="eastAsia"/>
          <w:szCs w:val="21"/>
        </w:rPr>
        <w:t xml:space="preserve"> </w:t>
      </w:r>
      <w:r>
        <w:rPr>
          <w:rFonts w:ascii="Verdana" w:eastAsia="等线" w:hAnsi="Verdana" w:cs="Verdana"/>
          <w:szCs w:val="21"/>
        </w:rPr>
        <w:t>when the floating plate moves.</w:t>
      </w:r>
    </w:p>
    <w:p w14:paraId="55DFC935" w14:textId="77777777" w:rsidR="00A24487" w:rsidRDefault="00000000">
      <w:pPr>
        <w:jc w:val="center"/>
        <w:rPr>
          <w:rFonts w:ascii="Verdana" w:eastAsia="微软雅黑" w:hAnsi="Verdana" w:cs="Verdana"/>
          <w:szCs w:val="24"/>
        </w:rPr>
      </w:pPr>
      <w:r>
        <w:rPr>
          <w:rFonts w:ascii="Verdana" w:hAnsi="Verdana" w:cs="Verdana"/>
          <w:noProof/>
        </w:rPr>
        <w:drawing>
          <wp:inline distT="0" distB="0" distL="0" distR="0" wp14:anchorId="0ACEDBE5" wp14:editId="3CD69EAF">
            <wp:extent cx="4686300" cy="2668905"/>
            <wp:effectExtent l="19050" t="0" r="0" b="0"/>
            <wp:docPr id="7" name="图片 5" descr="https://timgsa.baidu.com/timg?image&amp;quality=80&amp;size=b9999_10000&amp;sec=1526447629048&amp;di=07d81eea9514e7b0b798fcfb041b43ec&amp;imgtype=0&amp;src=http%3A%2F%2Fimg002.hc360.cn%2Fy4%2FM05%2F20%2F2D%2FwKhQiFUqMaSEaB5DAAAAALR9o7I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https://timgsa.baidu.com/timg?image&amp;quality=80&amp;size=b9999_10000&amp;sec=1526447629048&amp;di=07d81eea9514e7b0b798fcfb041b43ec&amp;imgtype=0&amp;src=http%3A%2F%2Fimg002.hc360.cn%2Fy4%2FM05%2F20%2F2D%2FwKhQiFUqMaSEaB5DAAAAALR9o7I855.jpg"/>
                    <pic:cNvPicPr>
                      <a:picLocks noChangeAspect="1" noChangeArrowheads="1"/>
                    </pic:cNvPicPr>
                  </pic:nvPicPr>
                  <pic:blipFill>
                    <a:blip r:embed="rId9"/>
                    <a:srcRect l="2348" t="8605"/>
                    <a:stretch>
                      <a:fillRect/>
                    </a:stretch>
                  </pic:blipFill>
                  <pic:spPr>
                    <a:xfrm>
                      <a:off x="0" y="0"/>
                      <a:ext cx="4686300" cy="2669302"/>
                    </a:xfrm>
                    <a:prstGeom prst="rect">
                      <a:avLst/>
                    </a:prstGeom>
                    <a:noFill/>
                    <a:ln w="9525">
                      <a:noFill/>
                      <a:miter lim="800000"/>
                      <a:headEnd/>
                      <a:tailEnd/>
                    </a:ln>
                  </pic:spPr>
                </pic:pic>
              </a:graphicData>
            </a:graphic>
          </wp:inline>
        </w:drawing>
      </w:r>
    </w:p>
    <w:p w14:paraId="0536E47A" w14:textId="77777777" w:rsidR="00A24487" w:rsidRDefault="00000000">
      <w:pPr>
        <w:jc w:val="center"/>
        <w:rPr>
          <w:rFonts w:ascii="Verdana" w:eastAsia="等线" w:hAnsi="Verdana" w:cs="Verdana"/>
          <w:szCs w:val="21"/>
        </w:rPr>
      </w:pPr>
      <w:r>
        <w:rPr>
          <w:rFonts w:ascii="Verdana" w:eastAsia="等线" w:hAnsi="Verdana" w:cs="Verdana"/>
          <w:szCs w:val="21"/>
        </w:rPr>
        <w:t>Large Floating Roof Tank Diagram</w:t>
      </w:r>
    </w:p>
    <w:p w14:paraId="25E7D737" w14:textId="77777777" w:rsidR="00A24487" w:rsidRDefault="00A24487">
      <w:pPr>
        <w:rPr>
          <w:rFonts w:ascii="Verdana" w:eastAsia="微软雅黑" w:hAnsi="Verdana" w:cs="Verdana"/>
          <w:sz w:val="24"/>
          <w:szCs w:val="24"/>
        </w:rPr>
      </w:pPr>
    </w:p>
    <w:p w14:paraId="4A3829FA" w14:textId="77777777" w:rsidR="00A24487" w:rsidRDefault="00A24487">
      <w:pPr>
        <w:rPr>
          <w:rFonts w:ascii="Verdana" w:eastAsia="微软雅黑" w:hAnsi="Verdana" w:cs="Verdana"/>
          <w:sz w:val="24"/>
          <w:szCs w:val="24"/>
        </w:rPr>
      </w:pPr>
    </w:p>
    <w:p w14:paraId="67AF4338" w14:textId="77777777" w:rsidR="00A24487" w:rsidRDefault="00A24487">
      <w:pPr>
        <w:rPr>
          <w:rFonts w:ascii="Verdana" w:eastAsia="微软雅黑" w:hAnsi="Verdana" w:cs="Verdana"/>
          <w:sz w:val="24"/>
          <w:szCs w:val="24"/>
        </w:rPr>
      </w:pPr>
    </w:p>
    <w:p w14:paraId="49B2AEA8" w14:textId="77777777" w:rsidR="00A24487" w:rsidRDefault="00A24487">
      <w:pPr>
        <w:rPr>
          <w:rFonts w:ascii="Verdana" w:eastAsia="微软雅黑" w:hAnsi="Verdana" w:cs="Verdana"/>
          <w:sz w:val="24"/>
          <w:szCs w:val="24"/>
        </w:rPr>
      </w:pPr>
    </w:p>
    <w:p w14:paraId="66E351C6" w14:textId="77777777" w:rsidR="00A24487" w:rsidRDefault="00000000">
      <w:pPr>
        <w:rPr>
          <w:rFonts w:ascii="Verdana" w:eastAsia="等线" w:hAnsi="Verdana" w:cs="Verdana"/>
          <w:b/>
          <w:sz w:val="28"/>
          <w:szCs w:val="28"/>
        </w:rPr>
      </w:pPr>
      <w:r>
        <w:rPr>
          <w:rFonts w:ascii="Verdana" w:eastAsia="等线" w:hAnsi="Verdana" w:cs="Verdana"/>
          <w:b/>
          <w:sz w:val="28"/>
          <w:szCs w:val="28"/>
        </w:rPr>
        <w:t>Dandong Top Electronics Instrument (Group) Co. Ltd.</w:t>
      </w:r>
    </w:p>
    <w:p w14:paraId="39C5049A" w14:textId="77777777" w:rsidR="00A24487" w:rsidRDefault="00000000">
      <w:pPr>
        <w:rPr>
          <w:rFonts w:ascii="Verdana" w:eastAsia="等线" w:hAnsi="Verdana" w:cs="Verdana"/>
          <w:b/>
          <w:szCs w:val="21"/>
        </w:rPr>
      </w:pPr>
      <w:r>
        <w:rPr>
          <w:rFonts w:ascii="Verdana" w:eastAsia="等线" w:hAnsi="Verdana" w:cs="Verdana"/>
          <w:b/>
          <w:szCs w:val="21"/>
        </w:rPr>
        <w:t>Reliable Process Instrumentation and Automation Solution Provider</w:t>
      </w:r>
    </w:p>
    <w:p w14:paraId="564E6275" w14:textId="77777777" w:rsidR="00A24487" w:rsidRDefault="00A24487">
      <w:pPr>
        <w:rPr>
          <w:rFonts w:ascii="Verdana" w:eastAsia="等线" w:hAnsi="Verdana" w:cs="Verdana"/>
          <w:sz w:val="18"/>
          <w:szCs w:val="21"/>
        </w:rPr>
      </w:pPr>
    </w:p>
    <w:p w14:paraId="18240C88" w14:textId="77777777" w:rsidR="00A24487" w:rsidRDefault="00A24487">
      <w:pPr>
        <w:rPr>
          <w:rFonts w:ascii="Verdana" w:eastAsia="等线" w:hAnsi="Verdana" w:cs="Verdana"/>
          <w:sz w:val="18"/>
          <w:szCs w:val="21"/>
        </w:rPr>
      </w:pPr>
    </w:p>
    <w:p w14:paraId="3A0171B5" w14:textId="77777777" w:rsidR="00A24487" w:rsidRDefault="00A24487">
      <w:pPr>
        <w:rPr>
          <w:rFonts w:ascii="Verdana" w:eastAsia="等线" w:hAnsi="Verdana" w:cs="Verdana"/>
          <w:sz w:val="18"/>
          <w:szCs w:val="21"/>
        </w:rPr>
      </w:pPr>
    </w:p>
    <w:p w14:paraId="6473FE59" w14:textId="77777777" w:rsidR="00A24487" w:rsidRDefault="00000000">
      <w:pPr>
        <w:spacing w:line="240" w:lineRule="exact"/>
        <w:jc w:val="left"/>
        <w:rPr>
          <w:rFonts w:ascii="Verdana" w:eastAsia="等线" w:hAnsi="Verdana" w:cs="Verdana"/>
          <w:b/>
          <w:sz w:val="18"/>
          <w:szCs w:val="18"/>
        </w:rPr>
      </w:pPr>
      <w:r>
        <w:rPr>
          <w:rFonts w:ascii="Verdana" w:eastAsia="等线" w:hAnsi="Verdana" w:cs="Verdana"/>
          <w:b/>
          <w:sz w:val="18"/>
          <w:szCs w:val="18"/>
        </w:rPr>
        <w:t>Sales and Service Contact</w:t>
      </w:r>
    </w:p>
    <w:p w14:paraId="50F1951E" w14:textId="77777777" w:rsidR="00A24487" w:rsidRDefault="00000000">
      <w:pPr>
        <w:spacing w:line="240" w:lineRule="exact"/>
        <w:jc w:val="left"/>
        <w:rPr>
          <w:rFonts w:ascii="Verdana" w:eastAsia="等线" w:hAnsi="Verdana" w:cs="Verdana"/>
          <w:b/>
          <w:sz w:val="18"/>
          <w:szCs w:val="18"/>
        </w:rPr>
      </w:pPr>
      <w:r>
        <w:rPr>
          <w:rFonts w:ascii="Verdana" w:eastAsia="等线" w:hAnsi="Verdana" w:cs="Verdana"/>
          <w:b/>
          <w:sz w:val="18"/>
          <w:szCs w:val="18"/>
        </w:rPr>
        <w:t xml:space="preserve">HQ Address: No. 10 </w:t>
      </w:r>
      <w:proofErr w:type="spellStart"/>
      <w:r>
        <w:rPr>
          <w:rFonts w:ascii="Verdana" w:eastAsia="等线" w:hAnsi="Verdana" w:cs="Verdana"/>
          <w:b/>
          <w:sz w:val="18"/>
          <w:szCs w:val="18"/>
        </w:rPr>
        <w:t>Huanghai</w:t>
      </w:r>
      <w:proofErr w:type="spellEnd"/>
      <w:r>
        <w:rPr>
          <w:rFonts w:ascii="Verdana" w:eastAsia="等线" w:hAnsi="Verdana" w:cs="Verdana"/>
          <w:b/>
          <w:sz w:val="18"/>
          <w:szCs w:val="18"/>
        </w:rPr>
        <w:t xml:space="preserve"> Street, </w:t>
      </w:r>
      <w:proofErr w:type="spellStart"/>
      <w:r>
        <w:rPr>
          <w:rFonts w:ascii="Verdana" w:eastAsia="等线" w:hAnsi="Verdana" w:cs="Verdana"/>
          <w:b/>
          <w:sz w:val="18"/>
          <w:szCs w:val="18"/>
        </w:rPr>
        <w:t>Zhenxing</w:t>
      </w:r>
      <w:proofErr w:type="spellEnd"/>
      <w:r>
        <w:rPr>
          <w:rFonts w:ascii="Verdana" w:eastAsia="等线" w:hAnsi="Verdana" w:cs="Verdana"/>
          <w:b/>
          <w:sz w:val="18"/>
          <w:szCs w:val="18"/>
        </w:rPr>
        <w:t xml:space="preserve"> District, Dandong, Liaoning,</w:t>
      </w:r>
    </w:p>
    <w:p w14:paraId="5EF2723E" w14:textId="77777777" w:rsidR="00A24487" w:rsidRDefault="00000000">
      <w:pPr>
        <w:spacing w:line="240" w:lineRule="exact"/>
        <w:jc w:val="left"/>
        <w:rPr>
          <w:rFonts w:ascii="Verdana" w:eastAsia="等线" w:hAnsi="Verdana" w:cs="Verdana"/>
          <w:b/>
          <w:sz w:val="18"/>
          <w:szCs w:val="18"/>
        </w:rPr>
      </w:pPr>
      <w:r>
        <w:rPr>
          <w:rFonts w:ascii="Verdana" w:eastAsia="等线" w:hAnsi="Verdana" w:cs="Verdana"/>
          <w:b/>
          <w:sz w:val="18"/>
          <w:szCs w:val="18"/>
        </w:rPr>
        <w:t>China, 118000</w:t>
      </w:r>
    </w:p>
    <w:p w14:paraId="1615A644" w14:textId="77777777" w:rsidR="00A24487" w:rsidRDefault="00000000">
      <w:pPr>
        <w:spacing w:line="240" w:lineRule="exact"/>
        <w:jc w:val="left"/>
        <w:rPr>
          <w:rFonts w:ascii="Verdana" w:eastAsia="等线" w:hAnsi="Verdana" w:cs="Verdana"/>
          <w:b/>
          <w:sz w:val="18"/>
          <w:szCs w:val="18"/>
        </w:rPr>
      </w:pPr>
      <w:r>
        <w:rPr>
          <w:rFonts w:ascii="Verdana" w:eastAsia="等线" w:hAnsi="Verdana" w:cs="Verdana"/>
          <w:b/>
          <w:sz w:val="18"/>
          <w:szCs w:val="18"/>
        </w:rPr>
        <w:t>Tel</w:t>
      </w:r>
      <w:r>
        <w:rPr>
          <w:rFonts w:ascii="Verdana" w:eastAsia="等线" w:hAnsi="Verdana" w:cs="Verdana"/>
          <w:b/>
          <w:sz w:val="18"/>
          <w:szCs w:val="18"/>
        </w:rPr>
        <w:t>：</w:t>
      </w:r>
      <w:r>
        <w:rPr>
          <w:rFonts w:ascii="Verdana" w:eastAsia="等线" w:hAnsi="Verdana" w:cs="Verdana"/>
          <w:b/>
          <w:sz w:val="18"/>
          <w:szCs w:val="18"/>
        </w:rPr>
        <w:t>+86-0415-6226466</w:t>
      </w:r>
    </w:p>
    <w:p w14:paraId="57984E33" w14:textId="77777777" w:rsidR="00A24487" w:rsidRDefault="00000000">
      <w:pPr>
        <w:spacing w:line="240" w:lineRule="exact"/>
        <w:jc w:val="left"/>
        <w:rPr>
          <w:rFonts w:ascii="Verdana" w:eastAsia="等线" w:hAnsi="Verdana" w:cs="Verdana"/>
          <w:b/>
          <w:sz w:val="18"/>
          <w:szCs w:val="18"/>
        </w:rPr>
      </w:pPr>
      <w:r>
        <w:rPr>
          <w:rFonts w:ascii="Verdana" w:eastAsia="等线" w:hAnsi="Verdana" w:cs="Verdana"/>
          <w:b/>
          <w:sz w:val="18"/>
          <w:szCs w:val="18"/>
        </w:rPr>
        <w:t>Fax</w:t>
      </w:r>
      <w:r>
        <w:rPr>
          <w:rFonts w:ascii="Verdana" w:eastAsia="等线" w:hAnsi="Verdana" w:cs="Verdana"/>
          <w:b/>
          <w:sz w:val="18"/>
          <w:szCs w:val="18"/>
        </w:rPr>
        <w:t>：</w:t>
      </w:r>
      <w:r>
        <w:rPr>
          <w:rFonts w:ascii="Verdana" w:eastAsia="等线" w:hAnsi="Verdana" w:cs="Verdana"/>
          <w:b/>
          <w:sz w:val="18"/>
          <w:szCs w:val="18"/>
        </w:rPr>
        <w:t>+86-0415-6227341</w:t>
      </w:r>
    </w:p>
    <w:p w14:paraId="08FCF005" w14:textId="77777777" w:rsidR="00A24487" w:rsidRDefault="00000000">
      <w:pPr>
        <w:spacing w:line="240" w:lineRule="exact"/>
        <w:jc w:val="left"/>
        <w:rPr>
          <w:rFonts w:ascii="Verdana" w:eastAsia="等线" w:hAnsi="Verdana" w:cs="Verdana"/>
          <w:b/>
          <w:sz w:val="18"/>
          <w:szCs w:val="18"/>
        </w:rPr>
      </w:pPr>
      <w:r>
        <w:rPr>
          <w:rFonts w:ascii="Verdana" w:eastAsia="等线" w:hAnsi="Verdana" w:cs="Verdana"/>
          <w:b/>
          <w:sz w:val="18"/>
          <w:szCs w:val="18"/>
        </w:rPr>
        <w:t xml:space="preserve">Website: www.ddtop.com/en </w:t>
      </w:r>
    </w:p>
    <w:p w14:paraId="6A909C19" w14:textId="77777777" w:rsidR="00A24487" w:rsidRDefault="00000000">
      <w:pPr>
        <w:spacing w:line="240" w:lineRule="exact"/>
        <w:jc w:val="left"/>
        <w:rPr>
          <w:rFonts w:ascii="Verdana" w:eastAsia="等线" w:hAnsi="Verdana" w:cs="Verdana"/>
          <w:b/>
          <w:sz w:val="18"/>
        </w:rPr>
      </w:pPr>
      <w:r>
        <w:rPr>
          <w:rFonts w:ascii="Verdana" w:eastAsia="等线" w:hAnsi="Verdana" w:cs="Verdana"/>
          <w:b/>
          <w:sz w:val="18"/>
          <w:szCs w:val="18"/>
        </w:rPr>
        <w:t>Email: itrade@ddtoptrade.com</w:t>
      </w:r>
    </w:p>
    <w:p w14:paraId="48C15255" w14:textId="77777777" w:rsidR="00A24487" w:rsidRDefault="00A24487">
      <w:pPr>
        <w:spacing w:line="240" w:lineRule="exact"/>
        <w:jc w:val="left"/>
        <w:rPr>
          <w:rFonts w:ascii="Verdana" w:eastAsia="等线" w:hAnsi="Verdana" w:cs="Verdana"/>
          <w:b/>
          <w:sz w:val="18"/>
        </w:rPr>
      </w:pPr>
    </w:p>
    <w:sectPr w:rsidR="00A24487">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1C629" w14:textId="77777777" w:rsidR="00EE3796" w:rsidRDefault="00EE3796">
      <w:r>
        <w:separator/>
      </w:r>
    </w:p>
  </w:endnote>
  <w:endnote w:type="continuationSeparator" w:id="0">
    <w:p w14:paraId="16DB64E9" w14:textId="77777777" w:rsidR="00EE3796" w:rsidRDefault="00EE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3E49F" w14:textId="7DF80F22" w:rsidR="00A24487" w:rsidRPr="0065250B" w:rsidRDefault="00000000" w:rsidP="0065250B">
    <w:pPr>
      <w:pStyle w:val="a7"/>
    </w:pPr>
    <w:bookmarkStart w:id="9" w:name="_Hlk514744361"/>
    <w:bookmarkStart w:id="10" w:name="_Hlk514744256"/>
    <w:bookmarkStart w:id="11" w:name="_Hlk514744363"/>
    <w:bookmarkStart w:id="12" w:name="_Hlk514744258"/>
    <w:bookmarkStart w:id="13" w:name="_Hlk514744362"/>
    <w:bookmarkStart w:id="14" w:name="_Hlk514744257"/>
    <w:r w:rsidRPr="0065250B">
      <w:t xml:space="preserve"> </w:t>
    </w:r>
    <w:bookmarkEnd w:id="9"/>
    <w:bookmarkEnd w:id="10"/>
    <w:bookmarkEnd w:id="11"/>
    <w:bookmarkEnd w:id="12"/>
    <w:bookmarkEnd w:id="13"/>
    <w:bookmarkEnd w:id="1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73E1E" w14:textId="77777777" w:rsidR="00EE3796" w:rsidRDefault="00EE3796">
      <w:r>
        <w:separator/>
      </w:r>
    </w:p>
  </w:footnote>
  <w:footnote w:type="continuationSeparator" w:id="0">
    <w:p w14:paraId="44A1034B" w14:textId="77777777" w:rsidR="00EE3796" w:rsidRDefault="00EE3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6110" w14:textId="137A1C3A" w:rsidR="00A24487" w:rsidRDefault="0065250B" w:rsidP="0065250B">
    <w:pPr>
      <w:pStyle w:val="a9"/>
      <w:pBdr>
        <w:bottom w:val="single" w:sz="6" w:space="15" w:color="auto"/>
      </w:pBdr>
      <w:tabs>
        <w:tab w:val="clear" w:pos="4153"/>
      </w:tabs>
      <w:ind w:firstLineChars="900" w:firstLine="1350"/>
      <w:jc w:val="both"/>
    </w:pPr>
    <w:bookmarkStart w:id="0" w:name="_Hlk512436017"/>
    <w:bookmarkStart w:id="1" w:name="_Hlk514744243"/>
    <w:bookmarkStart w:id="2" w:name="_Hlk512435748"/>
    <w:bookmarkStart w:id="3" w:name="_Hlk512435750"/>
    <w:bookmarkStart w:id="4" w:name="_Hlk512436019"/>
    <w:bookmarkStart w:id="5" w:name="_Hlk514744241"/>
    <w:bookmarkStart w:id="6" w:name="_Hlk512436018"/>
    <w:bookmarkStart w:id="7" w:name="_Hlk512435749"/>
    <w:bookmarkStart w:id="8" w:name="_Hlk514744242"/>
    <w:r w:rsidRPr="0065250B">
      <w:rPr>
        <w:rFonts w:ascii="Verdana" w:eastAsia="微软雅黑" w:hAnsi="Verdana"/>
        <w:b/>
        <w:noProof/>
        <w:color w:val="EB6100"/>
        <w:sz w:val="15"/>
        <w:szCs w:val="15"/>
      </w:rPr>
      <w:drawing>
        <wp:anchor distT="0" distB="0" distL="114300" distR="114300" simplePos="0" relativeHeight="251661312" behindDoc="0" locked="0" layoutInCell="1" allowOverlap="1" wp14:anchorId="03A300CF" wp14:editId="6D25B477">
          <wp:simplePos x="0" y="0"/>
          <wp:positionH relativeFrom="column">
            <wp:posOffset>0</wp:posOffset>
          </wp:positionH>
          <wp:positionV relativeFrom="paragraph">
            <wp:posOffset>0</wp:posOffset>
          </wp:positionV>
          <wp:extent cx="569595" cy="186690"/>
          <wp:effectExtent l="0" t="0" r="1905" b="3810"/>
          <wp:wrapNone/>
          <wp:docPr id="1" name="图片 1"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徽标&#10;&#10;描述已自动生成"/>
                  <pic:cNvPicPr/>
                </pic:nvPicPr>
                <pic:blipFill>
                  <a:blip r:embed="rId1">
                    <a:extLst>
                      <a:ext uri="{28A0092B-C50C-407E-A947-70E740481C1C}">
                        <a14:useLocalDpi xmlns:a14="http://schemas.microsoft.com/office/drawing/2010/main" val="0"/>
                      </a:ext>
                    </a:extLst>
                  </a:blip>
                  <a:stretch>
                    <a:fillRect/>
                  </a:stretch>
                </pic:blipFill>
                <pic:spPr>
                  <a:xfrm>
                    <a:off x="0" y="0"/>
                    <a:ext cx="569595" cy="186690"/>
                  </a:xfrm>
                  <a:prstGeom prst="rect">
                    <a:avLst/>
                  </a:prstGeom>
                </pic:spPr>
              </pic:pic>
            </a:graphicData>
          </a:graphic>
        </wp:anchor>
      </w:drawing>
    </w:r>
    <w:r w:rsidR="00000000" w:rsidRPr="0065250B">
      <w:rPr>
        <w:rFonts w:ascii="Verdana" w:eastAsia="微软雅黑" w:hAnsi="Verdana"/>
        <w:b/>
        <w:color w:val="EB6100"/>
        <w:sz w:val="15"/>
        <w:szCs w:val="15"/>
      </w:rPr>
      <w:t xml:space="preserve">Customer </w:t>
    </w:r>
    <w:r w:rsidR="00000000" w:rsidRPr="0065250B">
      <w:rPr>
        <w:rFonts w:ascii="Verdana" w:eastAsia="微软雅黑" w:hAnsi="Verdana" w:hint="eastAsia"/>
        <w:b/>
        <w:color w:val="EB6100"/>
        <w:sz w:val="15"/>
        <w:szCs w:val="15"/>
      </w:rPr>
      <w:t>C</w:t>
    </w:r>
    <w:r w:rsidR="00000000" w:rsidRPr="0065250B">
      <w:rPr>
        <w:rFonts w:ascii="Verdana" w:eastAsia="微软雅黑" w:hAnsi="Verdana"/>
        <w:b/>
        <w:color w:val="EB6100"/>
        <w:sz w:val="15"/>
        <w:szCs w:val="15"/>
      </w:rPr>
      <w:t>ase</w:t>
    </w:r>
    <w:r w:rsidR="00000000" w:rsidRPr="0065250B">
      <w:rPr>
        <w:rFonts w:ascii="微软雅黑" w:eastAsia="微软雅黑" w:hAnsi="微软雅黑" w:hint="eastAsia"/>
        <w:b/>
        <w:color w:val="EB6100"/>
        <w:sz w:val="21"/>
        <w:szCs w:val="21"/>
      </w:rPr>
      <w:t xml:space="preserve">   </w:t>
    </w:r>
    <w:bookmarkEnd w:id="0"/>
    <w:bookmarkEnd w:id="1"/>
    <w:bookmarkEnd w:id="2"/>
    <w:bookmarkEnd w:id="3"/>
    <w:bookmarkEnd w:id="4"/>
    <w:bookmarkEnd w:id="5"/>
    <w:bookmarkEnd w:id="6"/>
    <w:bookmarkEnd w:id="7"/>
    <w:bookmarkEnd w:id="8"/>
    <w:r w:rsidRPr="0065250B">
      <w:rPr>
        <w:rFonts w:ascii="微软雅黑" w:eastAsia="微软雅黑" w:hAnsi="微软雅黑"/>
        <w:b/>
        <w:color w:val="EB6100"/>
        <w:sz w:val="21"/>
        <w:szCs w:val="21"/>
      </w:rPr>
      <w:t xml:space="preserve">     </w:t>
    </w:r>
    <w:r w:rsidR="00000000" w:rsidRPr="0065250B">
      <w:rPr>
        <w:rFonts w:ascii="微软雅黑" w:eastAsia="微软雅黑" w:hAnsi="微软雅黑" w:hint="eastAsia"/>
        <w:b/>
        <w:color w:val="EB6100"/>
        <w:sz w:val="21"/>
        <w:szCs w:val="21"/>
      </w:rPr>
      <w:t xml:space="preserve"> </w:t>
    </w:r>
    <w:r w:rsidR="00000000" w:rsidRPr="0065250B">
      <w:rPr>
        <w:rFonts w:ascii="Verdana" w:eastAsia="微软雅黑" w:hAnsi="Verdana"/>
        <w:b/>
        <w:color w:val="EB6100"/>
        <w:sz w:val="15"/>
        <w:szCs w:val="15"/>
      </w:rPr>
      <w:t>Reliable Process Instrumentation &amp;Service Provider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4B0BEB"/>
    <w:multiLevelType w:val="singleLevel"/>
    <w:tmpl w:val="F04B0BEB"/>
    <w:lvl w:ilvl="0">
      <w:start w:val="1"/>
      <w:numFmt w:val="bullet"/>
      <w:lvlText w:val=""/>
      <w:lvlJc w:val="left"/>
      <w:pPr>
        <w:ind w:left="420" w:hanging="420"/>
      </w:pPr>
      <w:rPr>
        <w:rFonts w:ascii="Wingdings" w:hAnsi="Wingdings" w:hint="default"/>
      </w:rPr>
    </w:lvl>
  </w:abstractNum>
  <w:abstractNum w:abstractNumId="1" w15:restartNumberingAfterBreak="0">
    <w:nsid w:val="377D726D"/>
    <w:multiLevelType w:val="multilevel"/>
    <w:tmpl w:val="377D72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64D92E74"/>
    <w:multiLevelType w:val="multilevel"/>
    <w:tmpl w:val="64D92E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770975900">
    <w:abstractNumId w:val="1"/>
  </w:num>
  <w:num w:numId="2" w16cid:durableId="645666818">
    <w:abstractNumId w:val="2"/>
  </w:num>
  <w:num w:numId="3" w16cid:durableId="343440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B96"/>
    <w:rsid w:val="00082604"/>
    <w:rsid w:val="00096AF5"/>
    <w:rsid w:val="000A51AF"/>
    <w:rsid w:val="000B37BD"/>
    <w:rsid w:val="00140B0B"/>
    <w:rsid w:val="00167050"/>
    <w:rsid w:val="0017673A"/>
    <w:rsid w:val="00182330"/>
    <w:rsid w:val="001F4529"/>
    <w:rsid w:val="002058B1"/>
    <w:rsid w:val="002B1970"/>
    <w:rsid w:val="002C685D"/>
    <w:rsid w:val="002D0725"/>
    <w:rsid w:val="002D087B"/>
    <w:rsid w:val="003518FF"/>
    <w:rsid w:val="00375FCA"/>
    <w:rsid w:val="00391035"/>
    <w:rsid w:val="003A0C3F"/>
    <w:rsid w:val="003C10A9"/>
    <w:rsid w:val="003D0FD0"/>
    <w:rsid w:val="0040037A"/>
    <w:rsid w:val="004104F8"/>
    <w:rsid w:val="00415D40"/>
    <w:rsid w:val="004950FA"/>
    <w:rsid w:val="004D4343"/>
    <w:rsid w:val="004D44FB"/>
    <w:rsid w:val="004D4FC6"/>
    <w:rsid w:val="00532347"/>
    <w:rsid w:val="00546633"/>
    <w:rsid w:val="00557D84"/>
    <w:rsid w:val="006207FC"/>
    <w:rsid w:val="00646C85"/>
    <w:rsid w:val="0065250B"/>
    <w:rsid w:val="006603A0"/>
    <w:rsid w:val="0067341C"/>
    <w:rsid w:val="006A0332"/>
    <w:rsid w:val="006C04DC"/>
    <w:rsid w:val="0070746F"/>
    <w:rsid w:val="00710B96"/>
    <w:rsid w:val="00722B40"/>
    <w:rsid w:val="0079168C"/>
    <w:rsid w:val="007959B4"/>
    <w:rsid w:val="007F5F0C"/>
    <w:rsid w:val="007F6779"/>
    <w:rsid w:val="008462D6"/>
    <w:rsid w:val="00872D82"/>
    <w:rsid w:val="008A7695"/>
    <w:rsid w:val="008B7269"/>
    <w:rsid w:val="009206C5"/>
    <w:rsid w:val="00932866"/>
    <w:rsid w:val="009A3A65"/>
    <w:rsid w:val="00A24487"/>
    <w:rsid w:val="00A747E0"/>
    <w:rsid w:val="00A921FF"/>
    <w:rsid w:val="00AF04F2"/>
    <w:rsid w:val="00B030D9"/>
    <w:rsid w:val="00B3356F"/>
    <w:rsid w:val="00B45395"/>
    <w:rsid w:val="00B71FC7"/>
    <w:rsid w:val="00B92F7C"/>
    <w:rsid w:val="00BC0750"/>
    <w:rsid w:val="00BD713D"/>
    <w:rsid w:val="00BF129D"/>
    <w:rsid w:val="00C31B20"/>
    <w:rsid w:val="00C33EB1"/>
    <w:rsid w:val="00C51A4B"/>
    <w:rsid w:val="00C96836"/>
    <w:rsid w:val="00CA7E39"/>
    <w:rsid w:val="00D0599E"/>
    <w:rsid w:val="00D164A9"/>
    <w:rsid w:val="00D40F1F"/>
    <w:rsid w:val="00D41A37"/>
    <w:rsid w:val="00D453A7"/>
    <w:rsid w:val="00D65C77"/>
    <w:rsid w:val="00D74EF6"/>
    <w:rsid w:val="00D769E7"/>
    <w:rsid w:val="00D83919"/>
    <w:rsid w:val="00D928C0"/>
    <w:rsid w:val="00DB72B1"/>
    <w:rsid w:val="00DC3A3E"/>
    <w:rsid w:val="00E362AD"/>
    <w:rsid w:val="00E5433D"/>
    <w:rsid w:val="00E60230"/>
    <w:rsid w:val="00E9146D"/>
    <w:rsid w:val="00EA7431"/>
    <w:rsid w:val="00EC4472"/>
    <w:rsid w:val="00EC7B18"/>
    <w:rsid w:val="00ED0C8D"/>
    <w:rsid w:val="00EE3796"/>
    <w:rsid w:val="00EF721A"/>
    <w:rsid w:val="00F009AB"/>
    <w:rsid w:val="00F320A0"/>
    <w:rsid w:val="00F60DC9"/>
    <w:rsid w:val="00F73089"/>
    <w:rsid w:val="00F7632A"/>
    <w:rsid w:val="00FB5FA4"/>
    <w:rsid w:val="00FD31B3"/>
    <w:rsid w:val="13ED4419"/>
    <w:rsid w:val="1AF7126D"/>
    <w:rsid w:val="1B0775DC"/>
    <w:rsid w:val="29E121D2"/>
    <w:rsid w:val="2B3A354E"/>
    <w:rsid w:val="2C44761A"/>
    <w:rsid w:val="2FA341F9"/>
    <w:rsid w:val="36184627"/>
    <w:rsid w:val="3C907BF3"/>
    <w:rsid w:val="3F621C8E"/>
    <w:rsid w:val="4A28550E"/>
    <w:rsid w:val="4B5D2C64"/>
    <w:rsid w:val="4D8A6C34"/>
    <w:rsid w:val="5EA940F5"/>
    <w:rsid w:val="70355480"/>
    <w:rsid w:val="79EF5C18"/>
    <w:rsid w:val="7CDB4C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55FCD8E"/>
  <w15:docId w15:val="{13BC4833-496F-4F90-9EBB-E815171E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eastAsia="黑体"/>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qFormat/>
    <w:pPr>
      <w:snapToGrid w:val="0"/>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next w:val="a"/>
    <w:link w:val="ac"/>
    <w:uiPriority w:val="10"/>
    <w:qFormat/>
    <w:pPr>
      <w:spacing w:before="240" w:after="60"/>
      <w:jc w:val="center"/>
      <w:outlineLvl w:val="0"/>
    </w:pPr>
    <w:rPr>
      <w:rFonts w:asciiTheme="majorHAnsi" w:eastAsia="宋体" w:hAnsiTheme="majorHAnsi" w:cstheme="majorBidi"/>
      <w:b/>
      <w:bCs/>
      <w:sz w:val="32"/>
      <w:szCs w:val="32"/>
    </w:rPr>
  </w:style>
  <w:style w:type="character" w:styleId="ad">
    <w:name w:val="Strong"/>
    <w:basedOn w:val="a0"/>
    <w:uiPriority w:val="22"/>
    <w:qFormat/>
    <w:rPr>
      <w:b/>
    </w:rPr>
  </w:style>
  <w:style w:type="character" w:styleId="ae">
    <w:name w:val="endnote reference"/>
    <w:basedOn w:val="a0"/>
    <w:uiPriority w:val="99"/>
    <w:semiHidden/>
    <w:unhideWhenUsed/>
    <w:qFormat/>
    <w:rPr>
      <w:vertAlign w:val="superscript"/>
    </w:rPr>
  </w:style>
  <w:style w:type="character" w:customStyle="1" w:styleId="10">
    <w:name w:val="标题 1 字符"/>
    <w:basedOn w:val="a0"/>
    <w:link w:val="1"/>
    <w:uiPriority w:val="9"/>
    <w:qFormat/>
    <w:rPr>
      <w:rFonts w:eastAsia="黑体"/>
      <w:b/>
      <w:bCs/>
      <w:kern w:val="44"/>
      <w:sz w:val="28"/>
      <w:szCs w:val="44"/>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c">
    <w:name w:val="标题 字符"/>
    <w:basedOn w:val="a0"/>
    <w:link w:val="ab"/>
    <w:uiPriority w:val="10"/>
    <w:qFormat/>
    <w:rPr>
      <w:rFonts w:asciiTheme="majorHAnsi" w:eastAsia="宋体" w:hAnsiTheme="majorHAnsi" w:cstheme="majorBidi"/>
      <w:b/>
      <w:bCs/>
      <w:sz w:val="32"/>
      <w:szCs w:val="32"/>
    </w:rPr>
  </w:style>
  <w:style w:type="paragraph" w:styleId="af">
    <w:name w:val="List Paragraph"/>
    <w:basedOn w:val="a"/>
    <w:uiPriority w:val="34"/>
    <w:qFormat/>
    <w:pPr>
      <w:ind w:firstLineChars="200" w:firstLine="420"/>
    </w:pPr>
  </w:style>
  <w:style w:type="character" w:customStyle="1" w:styleId="a4">
    <w:name w:val="尾注文本 字符"/>
    <w:basedOn w:val="a0"/>
    <w:link w:val="a3"/>
    <w:uiPriority w:val="99"/>
    <w:semiHidden/>
    <w:qFormat/>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F4604C7-9BF4-429A-92B6-4038881EC4B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1861</Characters>
  <Application>Microsoft Office Word</Application>
  <DocSecurity>0</DocSecurity>
  <Lines>15</Lines>
  <Paragraphs>4</Paragraphs>
  <ScaleCrop>false</ScaleCrop>
  <Company>Microsoft</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张一丁</dc:creator>
  <cp:lastModifiedBy>芦日笑</cp:lastModifiedBy>
  <cp:revision>3</cp:revision>
  <cp:lastPrinted>2018-03-16T06:50:00Z</cp:lastPrinted>
  <dcterms:created xsi:type="dcterms:W3CDTF">2018-10-07T14:08:00Z</dcterms:created>
  <dcterms:modified xsi:type="dcterms:W3CDTF">2024-01-08T07:59:00Z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