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9E0A" w14:textId="77777777" w:rsidR="00EC1310" w:rsidRDefault="00000000">
      <w:pPr>
        <w:jc w:val="center"/>
        <w:rPr>
          <w:rFonts w:ascii="Verdana" w:eastAsia="微软雅黑" w:hAnsi="Verdana" w:cs="Verdana"/>
          <w:b/>
          <w:sz w:val="32"/>
          <w:szCs w:val="32"/>
        </w:rPr>
      </w:pPr>
      <w:r>
        <w:rPr>
          <w:rFonts w:ascii="Verdana" w:eastAsia="微软雅黑" w:hAnsi="Verdana" w:cs="Verdana"/>
          <w:b/>
          <w:sz w:val="32"/>
          <w:szCs w:val="32"/>
        </w:rPr>
        <w:t>DDTOP UFZ Buoy Level Gauge</w:t>
      </w:r>
    </w:p>
    <w:p w14:paraId="67F3BE6C" w14:textId="77777777" w:rsidR="00EC1310" w:rsidRDefault="00000000">
      <w:pPr>
        <w:jc w:val="center"/>
        <w:rPr>
          <w:rFonts w:ascii="Verdana" w:eastAsia="微软雅黑" w:hAnsi="Verdana" w:cs="Verdana"/>
          <w:b/>
          <w:sz w:val="24"/>
          <w:szCs w:val="24"/>
        </w:rPr>
      </w:pPr>
      <w:r>
        <w:rPr>
          <w:rFonts w:ascii="Verdana" w:eastAsia="微软雅黑" w:hAnsi="Verdana" w:cs="Verdana"/>
          <w:b/>
          <w:sz w:val="24"/>
          <w:szCs w:val="24"/>
        </w:rPr>
        <w:t>Reliable MTBE Unit Sewage Treatment Tank Level Measurement Local Display Instrument</w:t>
      </w:r>
    </w:p>
    <w:p w14:paraId="0CDD1871" w14:textId="77777777" w:rsidR="00EC1310" w:rsidRDefault="00000000">
      <w:pPr>
        <w:rPr>
          <w:rFonts w:ascii="Verdana" w:eastAsia="微软雅黑" w:hAnsi="Verdana" w:cs="Verdana"/>
          <w:b/>
          <w:sz w:val="32"/>
        </w:rPr>
      </w:pPr>
      <w:r>
        <w:rPr>
          <w:rFonts w:ascii="Verdana" w:eastAsia="微软雅黑" w:hAnsi="Verdana" w:cs="Verdan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98311" wp14:editId="7675E6FC">
                <wp:simplePos x="0" y="0"/>
                <wp:positionH relativeFrom="column">
                  <wp:posOffset>-1133475</wp:posOffset>
                </wp:positionH>
                <wp:positionV relativeFrom="paragraph">
                  <wp:posOffset>207645</wp:posOffset>
                </wp:positionV>
                <wp:extent cx="2733675" cy="0"/>
                <wp:effectExtent l="0" t="0" r="0" b="0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A5A5A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E71F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89.25pt;margin-top:16.35pt;width:215.2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" strokecolor="#a5a5a5"/>
            </w:pict>
          </mc:Fallback>
        </mc:AlternateContent>
      </w:r>
    </w:p>
    <w:p w14:paraId="18FF6D69" w14:textId="77777777" w:rsidR="00EC1310" w:rsidRDefault="00000000">
      <w:pPr>
        <w:rPr>
          <w:rFonts w:ascii="Verdana" w:eastAsia="微软雅黑" w:hAnsi="Verdana" w:cs="Verdana"/>
          <w:b/>
          <w:sz w:val="28"/>
          <w:szCs w:val="24"/>
        </w:rPr>
      </w:pPr>
      <w:r>
        <w:rPr>
          <w:rFonts w:ascii="Verdana" w:eastAsia="微软雅黑" w:hAnsi="Verdana" w:cs="Verdana"/>
          <w:b/>
          <w:sz w:val="28"/>
          <w:szCs w:val="24"/>
        </w:rPr>
        <w:t>RESULTS</w:t>
      </w:r>
    </w:p>
    <w:p w14:paraId="1A151E21" w14:textId="77777777" w:rsidR="00EC1310" w:rsidRDefault="00000000">
      <w:pPr>
        <w:pStyle w:val="ac"/>
        <w:numPr>
          <w:ilvl w:val="0"/>
          <w:numId w:val="1"/>
        </w:numPr>
        <w:spacing w:line="312" w:lineRule="auto"/>
        <w:ind w:firstLineChars="0"/>
        <w:jc w:val="left"/>
        <w:rPr>
          <w:rFonts w:ascii="Verdana" w:eastAsia="等线" w:hAnsi="Verdana" w:cs="Verdana"/>
          <w:szCs w:val="21"/>
        </w:rPr>
      </w:pPr>
      <w:r>
        <w:rPr>
          <w:rFonts w:ascii="Verdana" w:eastAsia="等线" w:hAnsi="Verdana" w:cs="Verdana"/>
          <w:szCs w:val="21"/>
        </w:rPr>
        <w:t xml:space="preserve">Using professional design to solve the problem of high temperature and ultra-large-scale level measurement in the sewage treatment tank of MTBE </w:t>
      </w:r>
      <w:proofErr w:type="gramStart"/>
      <w:r>
        <w:rPr>
          <w:rFonts w:ascii="Verdana" w:eastAsia="等线" w:hAnsi="Verdana" w:cs="Verdana"/>
          <w:szCs w:val="21"/>
        </w:rPr>
        <w:t>unit;</w:t>
      </w:r>
      <w:proofErr w:type="gramEnd"/>
    </w:p>
    <w:p w14:paraId="37318851" w14:textId="77777777" w:rsidR="00EC1310" w:rsidRDefault="00000000">
      <w:pPr>
        <w:pStyle w:val="ac"/>
        <w:numPr>
          <w:ilvl w:val="0"/>
          <w:numId w:val="1"/>
        </w:numPr>
        <w:spacing w:line="312" w:lineRule="auto"/>
        <w:ind w:firstLineChars="0"/>
        <w:jc w:val="left"/>
        <w:rPr>
          <w:rFonts w:ascii="Verdana" w:eastAsia="微软雅黑" w:hAnsi="Verdana" w:cs="Verdana"/>
          <w:sz w:val="24"/>
          <w:szCs w:val="24"/>
        </w:rPr>
      </w:pPr>
      <w:r>
        <w:rPr>
          <w:rFonts w:ascii="Verdana" w:eastAsia="等线" w:hAnsi="Verdana" w:cs="Verdana"/>
          <w:szCs w:val="21"/>
        </w:rPr>
        <w:t>Better ensure that the device can operate stably.</w:t>
      </w:r>
      <w:r>
        <w:rPr>
          <w:rFonts w:ascii="Verdana" w:eastAsia="微软雅黑" w:hAnsi="Verdana" w:cs="Verdana"/>
          <w:sz w:val="24"/>
          <w:szCs w:val="24"/>
        </w:rPr>
        <w:t xml:space="preserve"> </w:t>
      </w:r>
    </w:p>
    <w:p w14:paraId="02476B57" w14:textId="77777777" w:rsidR="00EC1310" w:rsidRDefault="00000000">
      <w:pPr>
        <w:rPr>
          <w:rFonts w:ascii="Verdana" w:eastAsia="微软雅黑" w:hAnsi="Verdana" w:cs="Verdana"/>
          <w:sz w:val="24"/>
          <w:szCs w:val="24"/>
        </w:rPr>
      </w:pPr>
      <w:r>
        <w:rPr>
          <w:rFonts w:ascii="Verdana" w:hAnsi="Verdana" w:cs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B3A26" wp14:editId="29628D29">
                <wp:simplePos x="0" y="0"/>
                <wp:positionH relativeFrom="column">
                  <wp:posOffset>-1095375</wp:posOffset>
                </wp:positionH>
                <wp:positionV relativeFrom="paragraph">
                  <wp:posOffset>220980</wp:posOffset>
                </wp:positionV>
                <wp:extent cx="2733675" cy="0"/>
                <wp:effectExtent l="0" t="0" r="0" b="0"/>
                <wp:wrapNone/>
                <wp:docPr id="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A5A5A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29667" id="AutoShape 10" o:spid="_x0000_s1026" type="#_x0000_t32" style="position:absolute;left:0;text-align:left;margin-left:-86.25pt;margin-top:17.4pt;width:21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" strokecolor="#a5a5a5"/>
            </w:pict>
          </mc:Fallback>
        </mc:AlternateContent>
      </w:r>
    </w:p>
    <w:p w14:paraId="08ED88E7" w14:textId="77777777" w:rsidR="00EC1310" w:rsidRDefault="00EC1310">
      <w:pPr>
        <w:rPr>
          <w:rFonts w:ascii="Verdana" w:eastAsia="微软雅黑" w:hAnsi="Verdana" w:cs="Verdana"/>
          <w:b/>
          <w:sz w:val="24"/>
        </w:rPr>
      </w:pPr>
    </w:p>
    <w:p w14:paraId="1BA9C46A" w14:textId="77777777" w:rsidR="00EC1310" w:rsidRDefault="00000000">
      <w:pPr>
        <w:rPr>
          <w:rFonts w:ascii="Verdana" w:eastAsia="微软雅黑" w:hAnsi="Verdana" w:cs="Verdana"/>
          <w:b/>
          <w:sz w:val="28"/>
          <w:szCs w:val="24"/>
        </w:rPr>
      </w:pPr>
      <w:r>
        <w:rPr>
          <w:rFonts w:ascii="Verdana" w:eastAsia="微软雅黑" w:hAnsi="Verdana" w:cs="Verdana"/>
          <w:b/>
          <w:sz w:val="28"/>
          <w:szCs w:val="24"/>
        </w:rPr>
        <w:t>APPLICATION</w:t>
      </w:r>
    </w:p>
    <w:p w14:paraId="5AE0CD58" w14:textId="77777777" w:rsidR="00EC1310" w:rsidRDefault="00000000">
      <w:pPr>
        <w:spacing w:line="312" w:lineRule="auto"/>
        <w:jc w:val="left"/>
        <w:rPr>
          <w:rFonts w:ascii="Verdana" w:eastAsia="等线" w:hAnsi="Verdana" w:cs="Verdana"/>
          <w:szCs w:val="21"/>
        </w:rPr>
      </w:pPr>
      <w:r>
        <w:rPr>
          <w:rFonts w:ascii="Verdana" w:eastAsia="等线" w:hAnsi="Verdana" w:cs="Verdana"/>
          <w:b/>
          <w:szCs w:val="21"/>
        </w:rPr>
        <w:t>Equipment</w:t>
      </w:r>
      <w:r>
        <w:rPr>
          <w:rFonts w:ascii="Verdana" w:eastAsia="等线" w:hAnsi="Verdana" w:cs="Verdana"/>
          <w:b/>
          <w:szCs w:val="21"/>
        </w:rPr>
        <w:t>：</w:t>
      </w:r>
      <w:r>
        <w:rPr>
          <w:rFonts w:ascii="Verdana" w:eastAsia="等线" w:hAnsi="Verdana" w:cs="Verdana"/>
          <w:szCs w:val="21"/>
        </w:rPr>
        <w:t>Sewage Treatment Tank of MTBE Unit</w:t>
      </w:r>
    </w:p>
    <w:p w14:paraId="7D32986C" w14:textId="77777777" w:rsidR="00EC1310" w:rsidRDefault="00000000">
      <w:pPr>
        <w:spacing w:line="312" w:lineRule="auto"/>
        <w:jc w:val="left"/>
        <w:rPr>
          <w:rFonts w:ascii="Verdana" w:eastAsia="等线" w:hAnsi="Verdana" w:cs="Verdana"/>
          <w:szCs w:val="21"/>
        </w:rPr>
      </w:pPr>
      <w:r>
        <w:rPr>
          <w:rFonts w:ascii="Verdana" w:eastAsia="等线" w:hAnsi="Verdana" w:cs="Verdana"/>
          <w:b/>
          <w:szCs w:val="21"/>
        </w:rPr>
        <w:t>Medium</w:t>
      </w:r>
      <w:r>
        <w:rPr>
          <w:rFonts w:ascii="Verdana" w:eastAsia="等线" w:hAnsi="Verdana" w:cs="Verdana"/>
          <w:szCs w:val="21"/>
        </w:rPr>
        <w:t>：</w:t>
      </w:r>
      <w:r>
        <w:rPr>
          <w:rFonts w:ascii="Verdana" w:eastAsia="等线" w:hAnsi="Verdana" w:cs="Verdana"/>
          <w:szCs w:val="21"/>
        </w:rPr>
        <w:t>High Temperature Sewage</w:t>
      </w:r>
    </w:p>
    <w:p w14:paraId="190E5B87" w14:textId="77777777" w:rsidR="00EC1310" w:rsidRDefault="00000000">
      <w:pPr>
        <w:spacing w:line="312" w:lineRule="auto"/>
        <w:jc w:val="left"/>
        <w:rPr>
          <w:rFonts w:ascii="Verdana" w:eastAsia="等线" w:hAnsi="Verdana" w:cs="Verdana"/>
          <w:szCs w:val="21"/>
        </w:rPr>
      </w:pPr>
      <w:r>
        <w:rPr>
          <w:rFonts w:ascii="Verdana" w:eastAsia="等线" w:hAnsi="Verdana" w:cs="Verdana"/>
          <w:b/>
          <w:szCs w:val="21"/>
        </w:rPr>
        <w:t>Medium Characteristics</w:t>
      </w:r>
      <w:r>
        <w:rPr>
          <w:rFonts w:ascii="Verdana" w:eastAsia="等线" w:hAnsi="Verdana" w:cs="Verdana"/>
          <w:szCs w:val="21"/>
        </w:rPr>
        <w:t>：</w:t>
      </w:r>
      <w:r>
        <w:rPr>
          <w:rFonts w:ascii="Verdana" w:eastAsia="等线" w:hAnsi="Verdana" w:cs="Verdana"/>
          <w:szCs w:val="21"/>
        </w:rPr>
        <w:t>High temperature (≤200°C), super large range (20m≥h≥10m)</w:t>
      </w:r>
    </w:p>
    <w:p w14:paraId="56D9F9EC" w14:textId="77777777" w:rsidR="00EC1310" w:rsidRDefault="00EC1310">
      <w:pPr>
        <w:spacing w:line="312" w:lineRule="auto"/>
        <w:jc w:val="left"/>
        <w:rPr>
          <w:rFonts w:ascii="Verdana" w:eastAsia="等线" w:hAnsi="Verdana" w:cs="Verdana"/>
          <w:szCs w:val="21"/>
        </w:rPr>
      </w:pPr>
    </w:p>
    <w:p w14:paraId="0355AF33" w14:textId="77777777" w:rsidR="00EC1310" w:rsidRDefault="00000000">
      <w:pPr>
        <w:rPr>
          <w:rFonts w:ascii="Verdana" w:eastAsia="微软雅黑" w:hAnsi="Verdana" w:cs="Verdana"/>
          <w:b/>
          <w:sz w:val="28"/>
          <w:szCs w:val="24"/>
        </w:rPr>
      </w:pPr>
      <w:r>
        <w:rPr>
          <w:rFonts w:ascii="Verdana" w:eastAsia="微软雅黑" w:hAnsi="Verdana" w:cs="Verdana"/>
          <w:b/>
          <w:sz w:val="28"/>
          <w:szCs w:val="24"/>
        </w:rPr>
        <w:t>CUSTOMER</w:t>
      </w:r>
    </w:p>
    <w:p w14:paraId="092EF08D" w14:textId="77777777" w:rsidR="00EC1310" w:rsidRDefault="00000000">
      <w:pPr>
        <w:rPr>
          <w:rFonts w:ascii="Verdana" w:eastAsia="等线" w:hAnsi="Verdana" w:cs="Verdana"/>
          <w:szCs w:val="21"/>
        </w:rPr>
      </w:pPr>
      <w:r>
        <w:rPr>
          <w:rFonts w:ascii="Verdana" w:eastAsia="等线" w:hAnsi="Verdana" w:cs="Verdana" w:hint="eastAsia"/>
          <w:szCs w:val="21"/>
        </w:rPr>
        <w:t xml:space="preserve">China National Petroleum Corporation </w:t>
      </w:r>
      <w:r>
        <w:rPr>
          <w:rFonts w:ascii="Verdana" w:eastAsia="等线" w:hAnsi="Verdana" w:cs="Verdana"/>
          <w:szCs w:val="21"/>
        </w:rPr>
        <w:t>Dalian Petrochemical Company</w:t>
      </w:r>
    </w:p>
    <w:p w14:paraId="68CF0D76" w14:textId="77777777" w:rsidR="00EC1310" w:rsidRDefault="00EC1310">
      <w:pPr>
        <w:rPr>
          <w:rFonts w:ascii="Verdana" w:eastAsia="等线" w:hAnsi="Verdana" w:cs="Verdana"/>
          <w:szCs w:val="21"/>
        </w:rPr>
      </w:pPr>
    </w:p>
    <w:p w14:paraId="6A446991" w14:textId="77777777" w:rsidR="00EC1310" w:rsidRDefault="00000000">
      <w:pPr>
        <w:rPr>
          <w:rFonts w:ascii="Verdana" w:eastAsia="微软雅黑" w:hAnsi="Verdana" w:cs="Verdana"/>
          <w:b/>
          <w:sz w:val="28"/>
          <w:szCs w:val="24"/>
        </w:rPr>
      </w:pPr>
      <w:r>
        <w:rPr>
          <w:rFonts w:ascii="Verdana" w:eastAsia="微软雅黑" w:hAnsi="Verdana" w:cs="Verdana"/>
          <w:b/>
          <w:sz w:val="28"/>
          <w:szCs w:val="24"/>
        </w:rPr>
        <w:t>CHALLENGE</w:t>
      </w:r>
    </w:p>
    <w:p w14:paraId="5D92C99F" w14:textId="77777777" w:rsidR="00EC1310" w:rsidRDefault="00000000">
      <w:pPr>
        <w:rPr>
          <w:rFonts w:ascii="Verdana" w:eastAsia="微软雅黑" w:hAnsi="Verdana" w:cs="Verdana"/>
          <w:b/>
          <w:sz w:val="24"/>
        </w:rPr>
      </w:pPr>
      <w:r>
        <w:rPr>
          <w:rFonts w:ascii="Verdana" w:eastAsia="等线" w:hAnsi="Verdana" w:cs="Verdana"/>
          <w:szCs w:val="21"/>
        </w:rPr>
        <w:t xml:space="preserve">Methyl tert-butyl ether, abbreviated as MTBE, </w:t>
      </w:r>
      <w:r>
        <w:rPr>
          <w:rFonts w:ascii="Verdana" w:eastAsia="等线" w:hAnsi="Verdana" w:cs="Verdana" w:hint="eastAsia"/>
          <w:szCs w:val="21"/>
        </w:rPr>
        <w:t xml:space="preserve">its </w:t>
      </w:r>
      <w:r>
        <w:rPr>
          <w:rFonts w:ascii="Verdana" w:eastAsia="等线" w:hAnsi="Verdana" w:cs="Verdana"/>
          <w:szCs w:val="21"/>
        </w:rPr>
        <w:t xml:space="preserve">melting point </w:t>
      </w:r>
      <w:r>
        <w:rPr>
          <w:rFonts w:ascii="Verdana" w:eastAsia="等线" w:hAnsi="Verdana" w:cs="Verdana" w:hint="eastAsia"/>
          <w:szCs w:val="21"/>
        </w:rPr>
        <w:t>is</w:t>
      </w:r>
      <w:r>
        <w:rPr>
          <w:rFonts w:ascii="Verdana" w:eastAsia="等线" w:hAnsi="Verdana" w:cs="Verdana"/>
          <w:szCs w:val="21"/>
        </w:rPr>
        <w:t xml:space="preserve"> -109 ° C and boiling point </w:t>
      </w:r>
      <w:r>
        <w:rPr>
          <w:rFonts w:ascii="Verdana" w:eastAsia="等线" w:hAnsi="Verdana" w:cs="Verdana" w:hint="eastAsia"/>
          <w:szCs w:val="21"/>
        </w:rPr>
        <w:t>is</w:t>
      </w:r>
      <w:r>
        <w:rPr>
          <w:rFonts w:ascii="Verdana" w:eastAsia="等线" w:hAnsi="Verdana" w:cs="Verdana"/>
          <w:szCs w:val="21"/>
        </w:rPr>
        <w:t xml:space="preserve"> 55.2 ° C</w:t>
      </w:r>
      <w:r>
        <w:rPr>
          <w:rFonts w:ascii="Verdana" w:eastAsia="等线" w:hAnsi="Verdana" w:cs="Verdana" w:hint="eastAsia"/>
          <w:szCs w:val="21"/>
        </w:rPr>
        <w:t>. A</w:t>
      </w:r>
      <w:r>
        <w:rPr>
          <w:rFonts w:ascii="Verdana" w:eastAsia="等线" w:hAnsi="Verdana" w:cs="Verdana"/>
          <w:szCs w:val="21"/>
        </w:rPr>
        <w:t xml:space="preserve">nd </w:t>
      </w:r>
      <w:r>
        <w:rPr>
          <w:rFonts w:ascii="Verdana" w:eastAsia="等线" w:hAnsi="Verdana" w:cs="Verdana" w:hint="eastAsia"/>
          <w:szCs w:val="21"/>
        </w:rPr>
        <w:t xml:space="preserve">it </w:t>
      </w:r>
      <w:r>
        <w:rPr>
          <w:rFonts w:ascii="Verdana" w:eastAsia="等线" w:hAnsi="Verdana" w:cs="Verdana"/>
          <w:szCs w:val="21"/>
        </w:rPr>
        <w:t xml:space="preserve">is a colorless, transparent, </w:t>
      </w:r>
      <w:proofErr w:type="gramStart"/>
      <w:r>
        <w:rPr>
          <w:rFonts w:ascii="Verdana" w:eastAsia="等线" w:hAnsi="Verdana" w:cs="Verdana"/>
          <w:szCs w:val="21"/>
        </w:rPr>
        <w:t>high octane</w:t>
      </w:r>
      <w:proofErr w:type="gramEnd"/>
      <w:r>
        <w:rPr>
          <w:rFonts w:ascii="Verdana" w:eastAsia="等线" w:hAnsi="Verdana" w:cs="Verdana"/>
          <w:szCs w:val="21"/>
        </w:rPr>
        <w:t xml:space="preserve"> liquid. It has an ether-like odor and is an ideal blending component </w:t>
      </w:r>
      <w:proofErr w:type="gramStart"/>
      <w:r>
        <w:rPr>
          <w:rFonts w:ascii="Verdana" w:eastAsia="等线" w:hAnsi="Verdana" w:cs="Verdana"/>
          <w:szCs w:val="21"/>
        </w:rPr>
        <w:t>for the production of</w:t>
      </w:r>
      <w:proofErr w:type="gramEnd"/>
      <w:r>
        <w:rPr>
          <w:rFonts w:ascii="Verdana" w:eastAsia="等线" w:hAnsi="Verdana" w:cs="Verdana"/>
          <w:szCs w:val="21"/>
        </w:rPr>
        <w:t xml:space="preserve"> lead-free, high-octane, oxygenated gasoline. MTBE as an unleaded gasoline additive has been used worldwide</w:t>
      </w:r>
      <w:r>
        <w:rPr>
          <w:rFonts w:ascii="Verdana" w:eastAsia="等线" w:hAnsi="Verdana" w:cs="Verdana" w:hint="eastAsia"/>
          <w:szCs w:val="21"/>
        </w:rPr>
        <w:t>.</w:t>
      </w:r>
      <w:r>
        <w:rPr>
          <w:rFonts w:ascii="Verdana" w:eastAsia="等线" w:hAnsi="Verdana" w:cs="Verdana"/>
          <w:szCs w:val="21"/>
        </w:rPr>
        <w:t xml:space="preserve"> The MTBE unit has equipment such as sewage treatment tanks at the end, and such equipment has a large measuring range and high temperature.</w:t>
      </w:r>
    </w:p>
    <w:p w14:paraId="634DD2D1" w14:textId="77777777" w:rsidR="00EC1310" w:rsidRDefault="00EC1310">
      <w:pPr>
        <w:rPr>
          <w:rFonts w:ascii="Verdana" w:eastAsia="微软雅黑" w:hAnsi="Verdana" w:cs="Verdana"/>
          <w:b/>
          <w:sz w:val="24"/>
        </w:rPr>
      </w:pPr>
    </w:p>
    <w:p w14:paraId="3B9D9802" w14:textId="77777777" w:rsidR="00EC1310" w:rsidRDefault="00EC1310">
      <w:pPr>
        <w:rPr>
          <w:rFonts w:ascii="Verdana" w:eastAsia="微软雅黑" w:hAnsi="Verdana" w:cs="Verdana"/>
          <w:b/>
          <w:sz w:val="28"/>
          <w:szCs w:val="24"/>
        </w:rPr>
      </w:pPr>
    </w:p>
    <w:p w14:paraId="27DD56C6" w14:textId="77777777" w:rsidR="00EC1310" w:rsidRDefault="00EC1310">
      <w:pPr>
        <w:rPr>
          <w:rFonts w:ascii="Verdana" w:eastAsia="微软雅黑" w:hAnsi="Verdana" w:cs="Verdana"/>
          <w:b/>
          <w:sz w:val="28"/>
          <w:szCs w:val="24"/>
        </w:rPr>
      </w:pPr>
    </w:p>
    <w:p w14:paraId="7156BFCB" w14:textId="77777777" w:rsidR="00EC1310" w:rsidRDefault="00EC1310">
      <w:pPr>
        <w:rPr>
          <w:rFonts w:ascii="Verdana" w:eastAsia="微软雅黑" w:hAnsi="Verdana" w:cs="Verdana"/>
          <w:b/>
          <w:sz w:val="28"/>
          <w:szCs w:val="24"/>
        </w:rPr>
      </w:pPr>
    </w:p>
    <w:p w14:paraId="2808D518" w14:textId="77777777" w:rsidR="00EC1310" w:rsidRDefault="00000000">
      <w:pPr>
        <w:rPr>
          <w:rFonts w:ascii="Verdana" w:eastAsia="微软雅黑" w:hAnsi="Verdana" w:cs="Verdana"/>
          <w:b/>
          <w:sz w:val="28"/>
          <w:szCs w:val="24"/>
        </w:rPr>
      </w:pPr>
      <w:r>
        <w:rPr>
          <w:rFonts w:ascii="Verdana" w:eastAsia="微软雅黑" w:hAnsi="Verdana" w:cs="Verdana"/>
          <w:b/>
          <w:sz w:val="28"/>
          <w:szCs w:val="24"/>
        </w:rPr>
        <w:lastRenderedPageBreak/>
        <w:t>SOLUTIONS</w:t>
      </w:r>
    </w:p>
    <w:p w14:paraId="75E3C76B" w14:textId="77777777" w:rsidR="00EC1310" w:rsidRDefault="00000000">
      <w:pPr>
        <w:pStyle w:val="ac"/>
        <w:numPr>
          <w:ilvl w:val="0"/>
          <w:numId w:val="2"/>
        </w:numPr>
        <w:spacing w:line="312" w:lineRule="auto"/>
        <w:ind w:firstLineChars="0"/>
        <w:jc w:val="left"/>
        <w:rPr>
          <w:rFonts w:ascii="Verdana" w:eastAsia="等线" w:hAnsi="Verdana" w:cs="Verdana"/>
          <w:szCs w:val="21"/>
        </w:rPr>
      </w:pPr>
      <w:r>
        <w:rPr>
          <w:rFonts w:ascii="Verdana" w:eastAsia="等线" w:hAnsi="Verdana" w:cs="Verdana"/>
          <w:szCs w:val="21"/>
        </w:rPr>
        <w:t xml:space="preserve">For corrosion problems of sulfides, corrosion resistance is solved by strictly complying with the NACE MR0103 industry standard in procurement and </w:t>
      </w:r>
      <w:proofErr w:type="gramStart"/>
      <w:r>
        <w:rPr>
          <w:rFonts w:ascii="Verdana" w:eastAsia="等线" w:hAnsi="Verdana" w:cs="Verdana"/>
          <w:szCs w:val="21"/>
        </w:rPr>
        <w:t>manufacturing;</w:t>
      </w:r>
      <w:proofErr w:type="gramEnd"/>
    </w:p>
    <w:p w14:paraId="3E663B93" w14:textId="77777777" w:rsidR="00EC1310" w:rsidRDefault="00000000">
      <w:pPr>
        <w:pStyle w:val="ac"/>
        <w:numPr>
          <w:ilvl w:val="0"/>
          <w:numId w:val="2"/>
        </w:numPr>
        <w:spacing w:line="312" w:lineRule="auto"/>
        <w:ind w:firstLineChars="0"/>
        <w:jc w:val="left"/>
        <w:rPr>
          <w:rFonts w:ascii="Verdana" w:eastAsia="等线" w:hAnsi="Verdana" w:cs="Verdana"/>
          <w:szCs w:val="21"/>
        </w:rPr>
      </w:pPr>
      <w:r>
        <w:rPr>
          <w:rFonts w:ascii="Verdana" w:eastAsia="等线" w:hAnsi="Verdana" w:cs="Verdana"/>
          <w:szCs w:val="21"/>
        </w:rPr>
        <w:t>It can be used for ultra-large level (20m≥H≥10m</w:t>
      </w:r>
      <w:proofErr w:type="gramStart"/>
      <w:r>
        <w:rPr>
          <w:rFonts w:ascii="Verdana" w:eastAsia="等线" w:hAnsi="Verdana" w:cs="Verdana"/>
          <w:szCs w:val="21"/>
        </w:rPr>
        <w:t>);</w:t>
      </w:r>
      <w:proofErr w:type="gramEnd"/>
    </w:p>
    <w:p w14:paraId="730838DC" w14:textId="77777777" w:rsidR="00EC1310" w:rsidRDefault="00000000">
      <w:pPr>
        <w:pStyle w:val="ac"/>
        <w:numPr>
          <w:ilvl w:val="0"/>
          <w:numId w:val="2"/>
        </w:numPr>
        <w:spacing w:line="312" w:lineRule="auto"/>
        <w:ind w:firstLineChars="0"/>
        <w:jc w:val="left"/>
        <w:rPr>
          <w:rFonts w:ascii="Verdana" w:eastAsia="等线" w:hAnsi="Verdana" w:cs="Verdana"/>
          <w:szCs w:val="21"/>
        </w:rPr>
      </w:pPr>
      <w:r>
        <w:rPr>
          <w:rFonts w:ascii="Verdana" w:eastAsia="等线" w:hAnsi="Verdana" w:cs="Verdana"/>
          <w:szCs w:val="21"/>
        </w:rPr>
        <w:t>The buoy level gauge is simple in structure, visually intuitive, and easy to install and maintain</w:t>
      </w:r>
      <w:proofErr w:type="gramStart"/>
      <w:r>
        <w:rPr>
          <w:rFonts w:ascii="Verdana" w:eastAsia="等线" w:hAnsi="Verdana" w:cs="Verdana"/>
          <w:szCs w:val="21"/>
        </w:rPr>
        <w:t>.;</w:t>
      </w:r>
      <w:proofErr w:type="gramEnd"/>
    </w:p>
    <w:p w14:paraId="1D7A548C" w14:textId="77777777" w:rsidR="00EC1310" w:rsidRDefault="00000000">
      <w:pPr>
        <w:pStyle w:val="ac"/>
        <w:numPr>
          <w:ilvl w:val="0"/>
          <w:numId w:val="2"/>
        </w:numPr>
        <w:spacing w:line="312" w:lineRule="auto"/>
        <w:ind w:firstLineChars="0"/>
        <w:jc w:val="left"/>
        <w:rPr>
          <w:rFonts w:ascii="Verdana" w:eastAsia="等线" w:hAnsi="Verdana" w:cs="Verdana"/>
          <w:szCs w:val="21"/>
        </w:rPr>
      </w:pPr>
      <w:r>
        <w:rPr>
          <w:rFonts w:ascii="Verdana" w:eastAsia="等线" w:hAnsi="Verdana" w:cs="Verdana"/>
          <w:szCs w:val="21"/>
        </w:rPr>
        <w:t>Because of its simple structure and low cost, the buoy level gauge can reduce the purchase price risk.</w:t>
      </w:r>
    </w:p>
    <w:p w14:paraId="790A45D0" w14:textId="77777777" w:rsidR="00EC1310" w:rsidRDefault="00EC1310">
      <w:pPr>
        <w:rPr>
          <w:rFonts w:ascii="Verdana" w:eastAsia="等线" w:hAnsi="Verdana" w:cs="Verdana"/>
          <w:szCs w:val="21"/>
        </w:rPr>
      </w:pPr>
    </w:p>
    <w:p w14:paraId="1A253D4B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21AD1C1F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091C9BBE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298F90A1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03AC4AB5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03BAA98B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2B06FE48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4655E041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6788FE1E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0D89C34E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79164B38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675092E9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1920E052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1D4A5DF1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4902AA36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0648B449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2E38FFC1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5BB86188" w14:textId="77777777" w:rsidR="00EC1310" w:rsidRDefault="00EC1310">
      <w:pPr>
        <w:rPr>
          <w:rFonts w:ascii="Verdana" w:eastAsia="微软雅黑" w:hAnsi="Verdana" w:cs="Verdana"/>
          <w:sz w:val="24"/>
          <w:szCs w:val="24"/>
        </w:rPr>
      </w:pPr>
    </w:p>
    <w:p w14:paraId="4B82971E" w14:textId="77777777" w:rsidR="00EC1310" w:rsidRDefault="00000000">
      <w:pPr>
        <w:rPr>
          <w:rFonts w:ascii="Verdana" w:eastAsia="等线" w:hAnsi="Verdana" w:cs="Verdana"/>
          <w:b/>
          <w:sz w:val="28"/>
          <w:szCs w:val="28"/>
        </w:rPr>
      </w:pPr>
      <w:r>
        <w:rPr>
          <w:rFonts w:ascii="Verdana" w:eastAsia="等线" w:hAnsi="Verdana" w:cs="Verdana"/>
          <w:b/>
          <w:sz w:val="28"/>
          <w:szCs w:val="28"/>
        </w:rPr>
        <w:t>Dandong Top Electronics Instrument (Group) Co. Ltd.</w:t>
      </w:r>
    </w:p>
    <w:p w14:paraId="6BEC2546" w14:textId="77777777" w:rsidR="00EC1310" w:rsidRDefault="00000000">
      <w:pPr>
        <w:rPr>
          <w:rFonts w:ascii="Verdana" w:eastAsia="等线" w:hAnsi="Verdana" w:cs="Verdana"/>
          <w:b/>
          <w:szCs w:val="21"/>
        </w:rPr>
      </w:pPr>
      <w:r>
        <w:rPr>
          <w:rFonts w:ascii="Verdana" w:eastAsia="等线" w:hAnsi="Verdana" w:cs="Verdana"/>
          <w:b/>
          <w:szCs w:val="21"/>
        </w:rPr>
        <w:t>Reliable Process Instrumentation and Automation Solution Provider</w:t>
      </w:r>
    </w:p>
    <w:p w14:paraId="5D5EE44A" w14:textId="77777777" w:rsidR="00EC1310" w:rsidRDefault="00EC1310">
      <w:pPr>
        <w:rPr>
          <w:rFonts w:ascii="Verdana" w:eastAsia="等线" w:hAnsi="Verdana" w:cs="Verdana"/>
          <w:sz w:val="18"/>
          <w:szCs w:val="21"/>
        </w:rPr>
      </w:pPr>
    </w:p>
    <w:p w14:paraId="1C68E073" w14:textId="77777777" w:rsidR="00EC1310" w:rsidRDefault="00EC1310">
      <w:pPr>
        <w:rPr>
          <w:rFonts w:ascii="Verdana" w:eastAsia="等线" w:hAnsi="Verdana" w:cs="Verdana"/>
          <w:sz w:val="18"/>
          <w:szCs w:val="21"/>
        </w:rPr>
      </w:pPr>
    </w:p>
    <w:p w14:paraId="7E774F06" w14:textId="77777777" w:rsidR="00EC1310" w:rsidRDefault="00EC1310">
      <w:pPr>
        <w:rPr>
          <w:rFonts w:ascii="Verdana" w:eastAsia="等线" w:hAnsi="Verdana" w:cs="Verdana"/>
          <w:sz w:val="18"/>
          <w:szCs w:val="21"/>
        </w:rPr>
      </w:pPr>
    </w:p>
    <w:p w14:paraId="421FA2AC" w14:textId="77777777" w:rsidR="00EC1310" w:rsidRDefault="00000000">
      <w:pPr>
        <w:spacing w:line="240" w:lineRule="exact"/>
        <w:jc w:val="left"/>
        <w:rPr>
          <w:rFonts w:ascii="Verdana" w:eastAsia="等线" w:hAnsi="Verdana" w:cs="Verdana"/>
          <w:b/>
          <w:sz w:val="18"/>
          <w:szCs w:val="18"/>
        </w:rPr>
      </w:pPr>
      <w:r>
        <w:rPr>
          <w:rFonts w:ascii="Verdana" w:eastAsia="等线" w:hAnsi="Verdana" w:cs="Verdana"/>
          <w:b/>
          <w:sz w:val="18"/>
          <w:szCs w:val="18"/>
        </w:rPr>
        <w:t>Sales and Service Contact</w:t>
      </w:r>
    </w:p>
    <w:p w14:paraId="52B08650" w14:textId="77777777" w:rsidR="00EC1310" w:rsidRDefault="00000000">
      <w:pPr>
        <w:spacing w:line="240" w:lineRule="exact"/>
        <w:jc w:val="left"/>
        <w:rPr>
          <w:rFonts w:ascii="Verdana" w:eastAsia="等线" w:hAnsi="Verdana" w:cs="Verdana"/>
          <w:b/>
          <w:sz w:val="18"/>
          <w:szCs w:val="18"/>
        </w:rPr>
      </w:pPr>
      <w:r>
        <w:rPr>
          <w:rFonts w:ascii="Verdana" w:eastAsia="等线" w:hAnsi="Verdana" w:cs="Verdana"/>
          <w:b/>
          <w:sz w:val="18"/>
          <w:szCs w:val="18"/>
        </w:rPr>
        <w:t xml:space="preserve">HQ Address: No. 10 </w:t>
      </w:r>
      <w:proofErr w:type="spellStart"/>
      <w:r>
        <w:rPr>
          <w:rFonts w:ascii="Verdana" w:eastAsia="等线" w:hAnsi="Verdana" w:cs="Verdana"/>
          <w:b/>
          <w:sz w:val="18"/>
          <w:szCs w:val="18"/>
        </w:rPr>
        <w:t>Huanghai</w:t>
      </w:r>
      <w:proofErr w:type="spellEnd"/>
      <w:r>
        <w:rPr>
          <w:rFonts w:ascii="Verdana" w:eastAsia="等线" w:hAnsi="Verdana" w:cs="Verdana"/>
          <w:b/>
          <w:sz w:val="18"/>
          <w:szCs w:val="18"/>
        </w:rPr>
        <w:t xml:space="preserve"> Street, </w:t>
      </w:r>
      <w:proofErr w:type="spellStart"/>
      <w:r>
        <w:rPr>
          <w:rFonts w:ascii="Verdana" w:eastAsia="等线" w:hAnsi="Verdana" w:cs="Verdana"/>
          <w:b/>
          <w:sz w:val="18"/>
          <w:szCs w:val="18"/>
        </w:rPr>
        <w:t>Zhenxing</w:t>
      </w:r>
      <w:proofErr w:type="spellEnd"/>
      <w:r>
        <w:rPr>
          <w:rFonts w:ascii="Verdana" w:eastAsia="等线" w:hAnsi="Verdana" w:cs="Verdana"/>
          <w:b/>
          <w:sz w:val="18"/>
          <w:szCs w:val="18"/>
        </w:rPr>
        <w:t xml:space="preserve"> District, Dandong, Liaoning,</w:t>
      </w:r>
    </w:p>
    <w:p w14:paraId="591D7F21" w14:textId="77777777" w:rsidR="00EC1310" w:rsidRDefault="00000000">
      <w:pPr>
        <w:spacing w:line="240" w:lineRule="exact"/>
        <w:jc w:val="left"/>
        <w:rPr>
          <w:rFonts w:ascii="Verdana" w:eastAsia="等线" w:hAnsi="Verdana" w:cs="Verdana"/>
          <w:b/>
          <w:sz w:val="18"/>
          <w:szCs w:val="18"/>
        </w:rPr>
      </w:pPr>
      <w:r>
        <w:rPr>
          <w:rFonts w:ascii="Verdana" w:eastAsia="等线" w:hAnsi="Verdana" w:cs="Verdana"/>
          <w:b/>
          <w:sz w:val="18"/>
          <w:szCs w:val="18"/>
        </w:rPr>
        <w:t>China, 118000</w:t>
      </w:r>
    </w:p>
    <w:p w14:paraId="5BA30D8C" w14:textId="77777777" w:rsidR="00EC1310" w:rsidRDefault="00000000">
      <w:pPr>
        <w:spacing w:line="240" w:lineRule="exact"/>
        <w:jc w:val="left"/>
        <w:rPr>
          <w:rFonts w:ascii="Verdana" w:eastAsia="等线" w:hAnsi="Verdana" w:cs="Verdana"/>
          <w:b/>
          <w:sz w:val="18"/>
          <w:szCs w:val="18"/>
        </w:rPr>
      </w:pPr>
      <w:r>
        <w:rPr>
          <w:rFonts w:ascii="Verdana" w:eastAsia="等线" w:hAnsi="Verdana" w:cs="Verdana"/>
          <w:b/>
          <w:sz w:val="18"/>
          <w:szCs w:val="18"/>
        </w:rPr>
        <w:t>Tel</w:t>
      </w:r>
      <w:r>
        <w:rPr>
          <w:rFonts w:ascii="Verdana" w:eastAsia="等线" w:hAnsi="Verdana" w:cs="Verdana"/>
          <w:b/>
          <w:sz w:val="18"/>
          <w:szCs w:val="18"/>
        </w:rPr>
        <w:t>：</w:t>
      </w:r>
      <w:r>
        <w:rPr>
          <w:rFonts w:ascii="Verdana" w:eastAsia="等线" w:hAnsi="Verdana" w:cs="Verdana"/>
          <w:b/>
          <w:sz w:val="18"/>
          <w:szCs w:val="18"/>
        </w:rPr>
        <w:t>+86-0415-6226466</w:t>
      </w:r>
    </w:p>
    <w:p w14:paraId="194B97AB" w14:textId="77777777" w:rsidR="00EC1310" w:rsidRDefault="00000000">
      <w:pPr>
        <w:spacing w:line="240" w:lineRule="exact"/>
        <w:jc w:val="left"/>
        <w:rPr>
          <w:rFonts w:ascii="Verdana" w:eastAsia="等线" w:hAnsi="Verdana" w:cs="Verdana"/>
          <w:b/>
          <w:sz w:val="18"/>
          <w:szCs w:val="18"/>
        </w:rPr>
      </w:pPr>
      <w:r>
        <w:rPr>
          <w:rFonts w:ascii="Verdana" w:eastAsia="等线" w:hAnsi="Verdana" w:cs="Verdana"/>
          <w:b/>
          <w:sz w:val="18"/>
          <w:szCs w:val="18"/>
        </w:rPr>
        <w:t>Fax</w:t>
      </w:r>
      <w:r>
        <w:rPr>
          <w:rFonts w:ascii="Verdana" w:eastAsia="等线" w:hAnsi="Verdana" w:cs="Verdana"/>
          <w:b/>
          <w:sz w:val="18"/>
          <w:szCs w:val="18"/>
        </w:rPr>
        <w:t>：</w:t>
      </w:r>
      <w:r>
        <w:rPr>
          <w:rFonts w:ascii="Verdana" w:eastAsia="等线" w:hAnsi="Verdana" w:cs="Verdana"/>
          <w:b/>
          <w:sz w:val="18"/>
          <w:szCs w:val="18"/>
        </w:rPr>
        <w:t>+86-</w:t>
      </w:r>
      <w:r>
        <w:rPr>
          <w:rFonts w:ascii="Verdana" w:eastAsia="等线" w:hAnsi="Verdana" w:cs="Verdana" w:hint="eastAsia"/>
          <w:b/>
          <w:sz w:val="18"/>
          <w:szCs w:val="18"/>
        </w:rPr>
        <w:t>0</w:t>
      </w:r>
      <w:r>
        <w:rPr>
          <w:rFonts w:ascii="Verdana" w:eastAsia="等线" w:hAnsi="Verdana" w:cs="Verdana"/>
          <w:b/>
          <w:sz w:val="18"/>
          <w:szCs w:val="18"/>
        </w:rPr>
        <w:t>415-6227341</w:t>
      </w:r>
    </w:p>
    <w:p w14:paraId="04062C81" w14:textId="77777777" w:rsidR="00EC1310" w:rsidRDefault="00000000">
      <w:pPr>
        <w:spacing w:line="240" w:lineRule="exact"/>
        <w:jc w:val="left"/>
        <w:rPr>
          <w:rFonts w:ascii="Verdana" w:eastAsia="等线" w:hAnsi="Verdana" w:cs="Verdana"/>
          <w:b/>
          <w:sz w:val="18"/>
          <w:szCs w:val="18"/>
        </w:rPr>
      </w:pPr>
      <w:r>
        <w:rPr>
          <w:rFonts w:ascii="Verdana" w:eastAsia="等线" w:hAnsi="Verdana" w:cs="Verdana"/>
          <w:b/>
          <w:sz w:val="18"/>
          <w:szCs w:val="18"/>
        </w:rPr>
        <w:t xml:space="preserve">Website: www.ddtop.com/en </w:t>
      </w:r>
    </w:p>
    <w:p w14:paraId="7BE5F8DF" w14:textId="77777777" w:rsidR="00EC1310" w:rsidRDefault="00000000">
      <w:pPr>
        <w:spacing w:line="240" w:lineRule="exact"/>
        <w:jc w:val="left"/>
        <w:rPr>
          <w:rFonts w:ascii="Verdana" w:eastAsia="等线" w:hAnsi="Verdana" w:cs="Verdana"/>
          <w:b/>
          <w:sz w:val="18"/>
        </w:rPr>
      </w:pPr>
      <w:r>
        <w:rPr>
          <w:rFonts w:ascii="Verdana" w:eastAsia="等线" w:hAnsi="Verdana" w:cs="Verdana"/>
          <w:b/>
          <w:sz w:val="18"/>
          <w:szCs w:val="18"/>
        </w:rPr>
        <w:t>Email: itrade@ddtoptrade.com</w:t>
      </w:r>
    </w:p>
    <w:sectPr w:rsidR="00EC131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BCAE" w14:textId="77777777" w:rsidR="003E503A" w:rsidRDefault="003E503A">
      <w:r>
        <w:separator/>
      </w:r>
    </w:p>
  </w:endnote>
  <w:endnote w:type="continuationSeparator" w:id="0">
    <w:p w14:paraId="1CEB7737" w14:textId="77777777" w:rsidR="003E503A" w:rsidRDefault="003E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FAC4" w14:textId="77777777" w:rsidR="00EC1310" w:rsidRDefault="00000000">
    <w:pPr>
      <w:pStyle w:val="a5"/>
    </w:pPr>
    <w:bookmarkStart w:id="9" w:name="_Hlk514744258"/>
    <w:bookmarkStart w:id="10" w:name="_Hlk514744257"/>
    <w:bookmarkStart w:id="11" w:name="_Hlk514744363"/>
    <w:bookmarkStart w:id="12" w:name="_Hlk514744256"/>
    <w:bookmarkStart w:id="13" w:name="_Hlk514748171"/>
    <w:bookmarkStart w:id="14" w:name="_Hlk514748170"/>
    <w:bookmarkStart w:id="15" w:name="_Hlk514748169"/>
    <w:bookmarkStart w:id="16" w:name="_Hlk514747813"/>
    <w:bookmarkStart w:id="17" w:name="_Hlk514747812"/>
    <w:bookmarkStart w:id="18" w:name="_Hlk514747811"/>
    <w:bookmarkStart w:id="19" w:name="_Hlk514747421"/>
    <w:bookmarkStart w:id="20" w:name="_Hlk514747420"/>
    <w:bookmarkStart w:id="21" w:name="_Hlk514747419"/>
    <w:bookmarkStart w:id="22" w:name="_Hlk514744361"/>
    <w:bookmarkStart w:id="23" w:name="_Hlk514744362"/>
    <w:r>
      <w:rPr>
        <w:rFonts w:ascii="微软雅黑" w:eastAsia="微软雅黑" w:hAnsi="微软雅黑"/>
      </w:rPr>
      <w:t xml:space="preserve">                                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906C" w14:textId="77777777" w:rsidR="003E503A" w:rsidRDefault="003E503A">
      <w:r>
        <w:separator/>
      </w:r>
    </w:p>
  </w:footnote>
  <w:footnote w:type="continuationSeparator" w:id="0">
    <w:p w14:paraId="601A76B9" w14:textId="77777777" w:rsidR="003E503A" w:rsidRDefault="003E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D77D" w14:textId="68D46F36" w:rsidR="00EC1310" w:rsidRPr="00582BE7" w:rsidRDefault="00582BE7" w:rsidP="00582BE7">
    <w:pPr>
      <w:pStyle w:val="a7"/>
      <w:pBdr>
        <w:bottom w:val="single" w:sz="6" w:space="15" w:color="auto"/>
      </w:pBdr>
      <w:tabs>
        <w:tab w:val="clear" w:pos="4153"/>
      </w:tabs>
      <w:ind w:firstLineChars="1300" w:firstLine="1950"/>
      <w:jc w:val="both"/>
      <w:rPr>
        <w:color w:val="EB6100"/>
      </w:rPr>
    </w:pPr>
    <w:bookmarkStart w:id="0" w:name="_Hlk514744241"/>
    <w:bookmarkStart w:id="1" w:name="_Hlk512436018"/>
    <w:bookmarkStart w:id="2" w:name="_Hlk512435750"/>
    <w:bookmarkStart w:id="3" w:name="_Hlk512435748"/>
    <w:bookmarkStart w:id="4" w:name="_Hlk514744243"/>
    <w:bookmarkStart w:id="5" w:name="_Hlk512436019"/>
    <w:bookmarkStart w:id="6" w:name="_Hlk512435749"/>
    <w:bookmarkStart w:id="7" w:name="_Hlk512436017"/>
    <w:bookmarkStart w:id="8" w:name="_Hlk514744242"/>
    <w:r w:rsidRPr="00582BE7">
      <w:rPr>
        <w:rFonts w:ascii="Verdana" w:eastAsia="微软雅黑" w:hAnsi="Verdana"/>
        <w:b/>
        <w:noProof/>
        <w:color w:val="EB6100"/>
        <w:sz w:val="15"/>
        <w:szCs w:val="15"/>
      </w:rPr>
      <w:drawing>
        <wp:anchor distT="0" distB="0" distL="114300" distR="114300" simplePos="0" relativeHeight="251661312" behindDoc="0" locked="0" layoutInCell="1" allowOverlap="1" wp14:anchorId="6174A3B2" wp14:editId="179BC6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9595" cy="186690"/>
          <wp:effectExtent l="0" t="0" r="1905" b="3810"/>
          <wp:wrapNone/>
          <wp:docPr id="6" name="图片 6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18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 w:rsidRPr="00582BE7">
      <w:rPr>
        <w:rFonts w:ascii="Verdana" w:eastAsia="微软雅黑" w:hAnsi="Verdana"/>
        <w:b/>
        <w:color w:val="EB6100"/>
        <w:sz w:val="15"/>
        <w:szCs w:val="15"/>
      </w:rPr>
      <w:t xml:space="preserve">Customer </w:t>
    </w:r>
    <w:r w:rsidR="00000000" w:rsidRPr="00582BE7">
      <w:rPr>
        <w:rFonts w:ascii="Verdana" w:eastAsia="微软雅黑" w:hAnsi="Verdana" w:hint="eastAsia"/>
        <w:b/>
        <w:color w:val="EB6100"/>
        <w:sz w:val="15"/>
        <w:szCs w:val="15"/>
      </w:rPr>
      <w:t>C</w:t>
    </w:r>
    <w:r w:rsidR="00000000" w:rsidRPr="00582BE7">
      <w:rPr>
        <w:rFonts w:ascii="Verdana" w:eastAsia="微软雅黑" w:hAnsi="Verdana"/>
        <w:b/>
        <w:color w:val="EB6100"/>
        <w:sz w:val="15"/>
        <w:szCs w:val="15"/>
      </w:rPr>
      <w:t>ase</w:t>
    </w:r>
    <w:r w:rsidR="00000000" w:rsidRPr="00582BE7">
      <w:rPr>
        <w:rFonts w:ascii="微软雅黑" w:eastAsia="微软雅黑" w:hAnsi="微软雅黑" w:hint="eastAsia"/>
        <w:b/>
        <w:color w:val="EB6100"/>
        <w:sz w:val="21"/>
        <w:szCs w:val="21"/>
      </w:rPr>
      <w:t xml:space="preserve">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 w:rsidRPr="00582BE7">
      <w:rPr>
        <w:rFonts w:ascii="微软雅黑" w:eastAsia="微软雅黑" w:hAnsi="微软雅黑"/>
        <w:b/>
        <w:color w:val="EB6100"/>
        <w:sz w:val="21"/>
        <w:szCs w:val="21"/>
      </w:rPr>
      <w:t xml:space="preserve">    </w:t>
    </w:r>
    <w:r w:rsidR="00000000" w:rsidRPr="00582BE7">
      <w:rPr>
        <w:rFonts w:ascii="Verdana" w:eastAsia="微软雅黑" w:hAnsi="Verdana"/>
        <w:b/>
        <w:color w:val="EB6100"/>
        <w:sz w:val="15"/>
        <w:szCs w:val="15"/>
      </w:rPr>
      <w:t>Reliable Process Instrumentation &amp;Service Provider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60E9"/>
    <w:multiLevelType w:val="multilevel"/>
    <w:tmpl w:val="18D960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BB2C5F"/>
    <w:multiLevelType w:val="multilevel"/>
    <w:tmpl w:val="6BBB2C5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5679778">
    <w:abstractNumId w:val="0"/>
  </w:num>
  <w:num w:numId="2" w16cid:durableId="1659383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B96"/>
    <w:rsid w:val="00036B83"/>
    <w:rsid w:val="0005518E"/>
    <w:rsid w:val="00082604"/>
    <w:rsid w:val="00096AF5"/>
    <w:rsid w:val="000A51AF"/>
    <w:rsid w:val="000B37BD"/>
    <w:rsid w:val="000C5B07"/>
    <w:rsid w:val="00182E84"/>
    <w:rsid w:val="00192543"/>
    <w:rsid w:val="00285ADF"/>
    <w:rsid w:val="00286C7A"/>
    <w:rsid w:val="002B082E"/>
    <w:rsid w:val="002C685D"/>
    <w:rsid w:val="002D087B"/>
    <w:rsid w:val="002D69DF"/>
    <w:rsid w:val="0033488E"/>
    <w:rsid w:val="003518FF"/>
    <w:rsid w:val="00375FCA"/>
    <w:rsid w:val="00391035"/>
    <w:rsid w:val="003A0C3F"/>
    <w:rsid w:val="003E503A"/>
    <w:rsid w:val="003F1A02"/>
    <w:rsid w:val="0040037A"/>
    <w:rsid w:val="004104F8"/>
    <w:rsid w:val="00425699"/>
    <w:rsid w:val="004417E4"/>
    <w:rsid w:val="004950FA"/>
    <w:rsid w:val="004D4343"/>
    <w:rsid w:val="004D44FB"/>
    <w:rsid w:val="004F6783"/>
    <w:rsid w:val="0052498E"/>
    <w:rsid w:val="00532B33"/>
    <w:rsid w:val="00557D84"/>
    <w:rsid w:val="00582BE7"/>
    <w:rsid w:val="005E0ED8"/>
    <w:rsid w:val="005F0607"/>
    <w:rsid w:val="006207FC"/>
    <w:rsid w:val="006715A8"/>
    <w:rsid w:val="0067341C"/>
    <w:rsid w:val="006C04DC"/>
    <w:rsid w:val="00710B96"/>
    <w:rsid w:val="007343A1"/>
    <w:rsid w:val="00781516"/>
    <w:rsid w:val="0079168C"/>
    <w:rsid w:val="007B27ED"/>
    <w:rsid w:val="007F5F0C"/>
    <w:rsid w:val="00885FC8"/>
    <w:rsid w:val="008860D3"/>
    <w:rsid w:val="008B7B86"/>
    <w:rsid w:val="009206C5"/>
    <w:rsid w:val="009377DD"/>
    <w:rsid w:val="00972CD0"/>
    <w:rsid w:val="0097697A"/>
    <w:rsid w:val="009A3A65"/>
    <w:rsid w:val="009C5287"/>
    <w:rsid w:val="00A33FBE"/>
    <w:rsid w:val="00A365D9"/>
    <w:rsid w:val="00A747E0"/>
    <w:rsid w:val="00A921FF"/>
    <w:rsid w:val="00AC3AF9"/>
    <w:rsid w:val="00AD4BE4"/>
    <w:rsid w:val="00AF04F2"/>
    <w:rsid w:val="00B030D9"/>
    <w:rsid w:val="00B71FC7"/>
    <w:rsid w:val="00B77918"/>
    <w:rsid w:val="00C474C3"/>
    <w:rsid w:val="00C51A4B"/>
    <w:rsid w:val="00C96836"/>
    <w:rsid w:val="00CD1647"/>
    <w:rsid w:val="00D0599E"/>
    <w:rsid w:val="00D240EE"/>
    <w:rsid w:val="00D34419"/>
    <w:rsid w:val="00D40F1F"/>
    <w:rsid w:val="00D453A7"/>
    <w:rsid w:val="00D70644"/>
    <w:rsid w:val="00D74EF6"/>
    <w:rsid w:val="00D769E7"/>
    <w:rsid w:val="00D84558"/>
    <w:rsid w:val="00DA19BE"/>
    <w:rsid w:val="00DD3242"/>
    <w:rsid w:val="00DE0D65"/>
    <w:rsid w:val="00E23985"/>
    <w:rsid w:val="00E362AD"/>
    <w:rsid w:val="00E4758E"/>
    <w:rsid w:val="00E83BA0"/>
    <w:rsid w:val="00E9146D"/>
    <w:rsid w:val="00EA6497"/>
    <w:rsid w:val="00EC1310"/>
    <w:rsid w:val="00EC7B18"/>
    <w:rsid w:val="00EF721A"/>
    <w:rsid w:val="00F61839"/>
    <w:rsid w:val="00F73089"/>
    <w:rsid w:val="00F7632A"/>
    <w:rsid w:val="00F877EA"/>
    <w:rsid w:val="00FB57D9"/>
    <w:rsid w:val="00FD31B3"/>
    <w:rsid w:val="00FE0C5F"/>
    <w:rsid w:val="00FF14F9"/>
    <w:rsid w:val="03DB1A47"/>
    <w:rsid w:val="064E0BE2"/>
    <w:rsid w:val="1A654BA2"/>
    <w:rsid w:val="1F134F54"/>
    <w:rsid w:val="225B1B92"/>
    <w:rsid w:val="272127E6"/>
    <w:rsid w:val="286A3D4E"/>
    <w:rsid w:val="2DA275E6"/>
    <w:rsid w:val="35B937E5"/>
    <w:rsid w:val="36F257BC"/>
    <w:rsid w:val="392B43D1"/>
    <w:rsid w:val="39F43E78"/>
    <w:rsid w:val="43D37A49"/>
    <w:rsid w:val="4A3E6B4B"/>
    <w:rsid w:val="4A915C71"/>
    <w:rsid w:val="57441C38"/>
    <w:rsid w:val="5D143DF6"/>
    <w:rsid w:val="618C554F"/>
    <w:rsid w:val="6CD8284C"/>
    <w:rsid w:val="700B0909"/>
    <w:rsid w:val="755A281B"/>
    <w:rsid w:val="75C92BA4"/>
    <w:rsid w:val="77BE1796"/>
    <w:rsid w:val="78A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DA57D0"/>
  <w15:docId w15:val="{13BC4833-496F-4F90-9EBB-E815171E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qFormat/>
    <w:pPr>
      <w:snapToGrid w:val="0"/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endnote reference"/>
    <w:basedOn w:val="a0"/>
    <w:uiPriority w:val="99"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28"/>
      <w:szCs w:val="4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尾注文本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张一丁</dc:creator>
  <cp:lastModifiedBy>芦日笑</cp:lastModifiedBy>
  <cp:revision>3</cp:revision>
  <cp:lastPrinted>2018-03-16T06:50:00Z</cp:lastPrinted>
  <dcterms:created xsi:type="dcterms:W3CDTF">2018-10-07T14:31:00Z</dcterms:created>
  <dcterms:modified xsi:type="dcterms:W3CDTF">2024-01-08T08:00:00Z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