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900DB" w14:textId="77777777" w:rsidR="00A36CD8" w:rsidRDefault="00566F9A">
      <w:pPr>
        <w:jc w:val="center"/>
        <w:rPr>
          <w:rFonts w:ascii="微软雅黑" w:eastAsia="微软雅黑" w:hAnsi="微软雅黑"/>
          <w:b/>
          <w:sz w:val="28"/>
          <w:szCs w:val="28"/>
        </w:rPr>
      </w:pPr>
      <w:r>
        <w:rPr>
          <w:rFonts w:ascii="微软雅黑" w:eastAsia="微软雅黑" w:hAnsi="微软雅黑" w:hint="eastAsia"/>
          <w:b/>
          <w:sz w:val="28"/>
          <w:szCs w:val="28"/>
        </w:rPr>
        <w:t xml:space="preserve">DDTOP </w:t>
      </w:r>
      <w:r>
        <w:rPr>
          <w:rFonts w:ascii="微软雅黑" w:eastAsia="微软雅黑" w:hAnsi="微软雅黑"/>
          <w:b/>
          <w:sz w:val="28"/>
          <w:szCs w:val="28"/>
        </w:rPr>
        <w:t>U</w:t>
      </w:r>
      <w:r>
        <w:rPr>
          <w:rFonts w:ascii="微软雅黑" w:eastAsia="微软雅黑" w:hAnsi="微软雅黑" w:hint="eastAsia"/>
          <w:b/>
          <w:sz w:val="28"/>
          <w:szCs w:val="28"/>
        </w:rPr>
        <w:t xml:space="preserve">LG-S </w:t>
      </w:r>
      <w:bookmarkStart w:id="0" w:name="OLE_LINK6"/>
      <w:r>
        <w:rPr>
          <w:rFonts w:ascii="微软雅黑" w:eastAsia="微软雅黑" w:hAnsi="微软雅黑" w:hint="eastAsia"/>
          <w:b/>
          <w:sz w:val="28"/>
          <w:szCs w:val="28"/>
        </w:rPr>
        <w:t>Double Color Quartz Glass Tube level Gauge</w:t>
      </w:r>
      <w:bookmarkEnd w:id="0"/>
    </w:p>
    <w:p w14:paraId="48A279A5" w14:textId="77777777" w:rsidR="00A36CD8" w:rsidRDefault="00566F9A">
      <w:pPr>
        <w:jc w:val="center"/>
        <w:rPr>
          <w:rFonts w:ascii="Verdana" w:eastAsia="微软雅黑" w:hAnsi="Verdana" w:cs="Verdana"/>
          <w:b/>
          <w:sz w:val="24"/>
          <w:szCs w:val="24"/>
        </w:rPr>
      </w:pPr>
      <w:r>
        <w:rPr>
          <w:rFonts w:ascii="Verdana" w:eastAsia="微软雅黑" w:hAnsi="Verdana" w:cs="Verdana"/>
          <w:b/>
          <w:sz w:val="24"/>
          <w:szCs w:val="24"/>
        </w:rPr>
        <w:t>Reliable Alkylation Unit Level Measurement</w:t>
      </w:r>
    </w:p>
    <w:p w14:paraId="1C218F9B" w14:textId="77777777" w:rsidR="00A36CD8" w:rsidRDefault="00566F9A">
      <w:pPr>
        <w:jc w:val="center"/>
        <w:rPr>
          <w:rFonts w:ascii="Verdana" w:eastAsia="微软雅黑" w:hAnsi="Verdana" w:cs="Verdana"/>
          <w:b/>
          <w:sz w:val="24"/>
          <w:szCs w:val="24"/>
        </w:rPr>
      </w:pPr>
      <w:r>
        <w:rPr>
          <w:rFonts w:ascii="Verdana" w:eastAsia="微软雅黑" w:hAnsi="Verdana" w:cs="Verdana"/>
          <w:b/>
          <w:sz w:val="24"/>
          <w:szCs w:val="24"/>
        </w:rPr>
        <w:t>In-Situ Display Instrument</w:t>
      </w:r>
    </w:p>
    <w:p w14:paraId="4E8EDD90" w14:textId="77777777" w:rsidR="00A36CD8" w:rsidRDefault="00000000">
      <w:pPr>
        <w:rPr>
          <w:rFonts w:ascii="微软雅黑" w:eastAsia="微软雅黑" w:hAnsi="微软雅黑"/>
          <w:b/>
          <w:sz w:val="28"/>
          <w:szCs w:val="24"/>
        </w:rPr>
      </w:pPr>
      <w:r>
        <w:rPr>
          <w:rFonts w:ascii="Verdana" w:eastAsia="微软雅黑" w:hAnsi="Verdana" w:cs="Verdana"/>
          <w:b/>
          <w:sz w:val="24"/>
          <w:szCs w:val="24"/>
        </w:rPr>
        <w:pict w14:anchorId="3FADE0F2">
          <v:shapetype id="_x0000_t32" coordsize="21600,21600" o:spt="32" o:oned="t" path="m,l21600,21600e" filled="f">
            <v:path arrowok="t" fillok="f" o:connecttype="none"/>
            <o:lock v:ext="edit" shapetype="t"/>
          </v:shapetype>
          <v:shape id="AutoShape 6" o:spid="_x0000_s2050" type="#_x0000_t32" style="position:absolute;left:0;text-align:left;margin-left:-89.25pt;margin-top:4.5pt;width:215.25pt;height:0;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" strokecolor="#a5a5a5 [2092]"/>
        </w:pict>
      </w:r>
    </w:p>
    <w:p w14:paraId="59D6B640" w14:textId="77777777" w:rsidR="00A36CD8" w:rsidRDefault="00566F9A">
      <w:pPr>
        <w:rPr>
          <w:rFonts w:ascii="Verdana" w:eastAsia="微软雅黑" w:hAnsi="Verdana" w:cs="Verdana"/>
          <w:b/>
          <w:sz w:val="28"/>
          <w:szCs w:val="24"/>
        </w:rPr>
      </w:pPr>
      <w:bookmarkStart w:id="1" w:name="OLE_LINK15"/>
      <w:r>
        <w:rPr>
          <w:rFonts w:ascii="Verdana" w:eastAsia="微软雅黑" w:hAnsi="Verdana" w:cs="Verdana"/>
          <w:b/>
          <w:sz w:val="28"/>
          <w:szCs w:val="24"/>
        </w:rPr>
        <w:t>RESULTS</w:t>
      </w:r>
    </w:p>
    <w:bookmarkEnd w:id="1"/>
    <w:p w14:paraId="1D1AA665" w14:textId="77777777" w:rsidR="00A36CD8" w:rsidRDefault="00566F9A">
      <w:pPr>
        <w:pStyle w:val="ac"/>
        <w:numPr>
          <w:ilvl w:val="0"/>
          <w:numId w:val="1"/>
        </w:numPr>
        <w:spacing w:line="312" w:lineRule="auto"/>
        <w:ind w:firstLineChars="0"/>
        <w:jc w:val="left"/>
        <w:rPr>
          <w:rFonts w:ascii="Verdana" w:eastAsia="等线" w:hAnsi="Verdana" w:cs="Verdana"/>
          <w:szCs w:val="21"/>
        </w:rPr>
      </w:pPr>
      <w:r>
        <w:rPr>
          <w:rFonts w:ascii="Verdana" w:eastAsia="等线" w:hAnsi="Verdana" w:cs="Verdana"/>
          <w:szCs w:val="21"/>
        </w:rPr>
        <w:t>Using professional design to solve the problem of in-situ display of alkylation unit</w:t>
      </w:r>
      <w:r>
        <w:rPr>
          <w:rFonts w:ascii="Verdana" w:eastAsia="等线" w:hAnsi="Verdana" w:cs="Verdana" w:hint="eastAsia"/>
          <w:szCs w:val="21"/>
        </w:rPr>
        <w:t>.</w:t>
      </w:r>
    </w:p>
    <w:p w14:paraId="226E2ECF" w14:textId="77777777" w:rsidR="00A36CD8" w:rsidRDefault="00566F9A">
      <w:pPr>
        <w:pStyle w:val="ac"/>
        <w:numPr>
          <w:ilvl w:val="0"/>
          <w:numId w:val="1"/>
        </w:numPr>
        <w:spacing w:line="312" w:lineRule="auto"/>
        <w:ind w:firstLineChars="0"/>
        <w:jc w:val="left"/>
        <w:rPr>
          <w:rFonts w:ascii="微软雅黑" w:eastAsia="微软雅黑" w:hAnsi="微软雅黑"/>
          <w:sz w:val="24"/>
          <w:szCs w:val="24"/>
        </w:rPr>
      </w:pPr>
      <w:r>
        <w:rPr>
          <w:rFonts w:ascii="Verdana" w:eastAsia="等线" w:hAnsi="Verdana"/>
          <w:szCs w:val="21"/>
        </w:rPr>
        <w:t xml:space="preserve">Better </w:t>
      </w:r>
      <w:r>
        <w:rPr>
          <w:rFonts w:ascii="Verdana" w:eastAsia="等线" w:hAnsi="Verdana" w:hint="eastAsia"/>
          <w:szCs w:val="21"/>
        </w:rPr>
        <w:t>e</w:t>
      </w:r>
      <w:r>
        <w:rPr>
          <w:rFonts w:ascii="Verdana" w:eastAsia="等线" w:hAnsi="Verdana"/>
          <w:szCs w:val="21"/>
        </w:rPr>
        <w:t xml:space="preserve">nsure that the device can </w:t>
      </w:r>
      <w:r>
        <w:rPr>
          <w:rFonts w:ascii="Verdana" w:eastAsia="等线" w:hAnsi="Verdana" w:hint="eastAsia"/>
          <w:szCs w:val="21"/>
        </w:rPr>
        <w:t>operate</w:t>
      </w:r>
      <w:r>
        <w:rPr>
          <w:rFonts w:ascii="Verdana" w:eastAsia="等线" w:hAnsi="Verdana"/>
          <w:szCs w:val="21"/>
        </w:rPr>
        <w:t xml:space="preserve"> s</w:t>
      </w:r>
      <w:r>
        <w:rPr>
          <w:rFonts w:ascii="Verdana" w:eastAsia="等线" w:hAnsi="Verdana" w:hint="eastAsia"/>
          <w:szCs w:val="21"/>
        </w:rPr>
        <w:t>afe</w:t>
      </w:r>
      <w:r>
        <w:rPr>
          <w:rFonts w:ascii="Verdana" w:eastAsia="等线" w:hAnsi="Verdana"/>
          <w:szCs w:val="21"/>
        </w:rPr>
        <w:t>ly.</w:t>
      </w:r>
      <w:r>
        <w:rPr>
          <w:rFonts w:ascii="微软雅黑" w:eastAsia="微软雅黑" w:hAnsi="微软雅黑"/>
          <w:sz w:val="24"/>
          <w:szCs w:val="24"/>
        </w:rPr>
        <w:t xml:space="preserve"> </w:t>
      </w:r>
    </w:p>
    <w:p w14:paraId="780684ED" w14:textId="77777777" w:rsidR="00A36CD8" w:rsidRDefault="00A36CD8">
      <w:pPr>
        <w:rPr>
          <w:rFonts w:ascii="微软雅黑" w:eastAsia="微软雅黑" w:hAnsi="微软雅黑"/>
          <w:sz w:val="24"/>
          <w:szCs w:val="24"/>
        </w:rPr>
      </w:pPr>
    </w:p>
    <w:p w14:paraId="2D266E1C" w14:textId="77777777" w:rsidR="00A36CD8" w:rsidRDefault="00000000">
      <w:pPr>
        <w:rPr>
          <w:rFonts w:ascii="微软雅黑" w:eastAsia="微软雅黑" w:hAnsi="微软雅黑"/>
          <w:sz w:val="24"/>
          <w:szCs w:val="24"/>
        </w:rPr>
      </w:pPr>
      <w:r>
        <w:pict w14:anchorId="0C9B81A7">
          <v:shape id="AutoShape 10" o:spid="_x0000_s2051" type="#_x0000_t32" style="position:absolute;left:0;text-align:left;margin-left:-86.25pt;margin-top:17.4pt;width:215.25pt;height:0;z-index:25166131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" strokecolor="#a5a5a5 [2092]"/>
        </w:pict>
      </w:r>
    </w:p>
    <w:p w14:paraId="365B054F" w14:textId="77777777" w:rsidR="00A36CD8" w:rsidRDefault="00566F9A">
      <w:pPr>
        <w:rPr>
          <w:rFonts w:ascii="Verdana" w:eastAsia="微软雅黑" w:hAnsi="Verdana" w:cs="Verdana"/>
          <w:b/>
          <w:sz w:val="28"/>
          <w:szCs w:val="24"/>
        </w:rPr>
      </w:pPr>
      <w:bookmarkStart w:id="2" w:name="OLE_LINK10"/>
      <w:r>
        <w:rPr>
          <w:rFonts w:ascii="Verdana" w:eastAsia="微软雅黑" w:hAnsi="Verdana" w:cs="Verdana"/>
          <w:b/>
          <w:sz w:val="28"/>
          <w:szCs w:val="24"/>
        </w:rPr>
        <w:t>APPLICATION</w:t>
      </w:r>
    </w:p>
    <w:bookmarkEnd w:id="2"/>
    <w:p w14:paraId="5CE77912" w14:textId="77777777" w:rsidR="00A36CD8" w:rsidRDefault="00566F9A">
      <w:pPr>
        <w:spacing w:line="312" w:lineRule="auto"/>
        <w:jc w:val="left"/>
        <w:rPr>
          <w:rFonts w:ascii="Verdana" w:eastAsia="等线" w:hAnsi="Verdana" w:cs="Verdana"/>
          <w:szCs w:val="21"/>
        </w:rPr>
      </w:pPr>
      <w:r>
        <w:rPr>
          <w:rFonts w:ascii="Verdana" w:eastAsia="等线" w:hAnsi="Verdana" w:cs="Verdana" w:hint="eastAsia"/>
          <w:b/>
          <w:bCs/>
          <w:szCs w:val="21"/>
        </w:rPr>
        <w:t>Equipment</w:t>
      </w:r>
      <w:r>
        <w:rPr>
          <w:rFonts w:ascii="等线" w:eastAsia="等线" w:hAnsi="等线" w:hint="eastAsia"/>
          <w:szCs w:val="21"/>
        </w:rPr>
        <w:t>：</w:t>
      </w:r>
      <w:r>
        <w:rPr>
          <w:rFonts w:ascii="Verdana" w:eastAsia="等线" w:hAnsi="Verdana" w:cs="Verdana"/>
          <w:szCs w:val="21"/>
        </w:rPr>
        <w:t xml:space="preserve">Alkylation </w:t>
      </w:r>
      <w:r>
        <w:rPr>
          <w:rFonts w:ascii="Verdana" w:eastAsia="等线" w:hAnsi="Verdana" w:cs="Verdana" w:hint="eastAsia"/>
          <w:szCs w:val="21"/>
        </w:rPr>
        <w:t>U</w:t>
      </w:r>
      <w:r>
        <w:rPr>
          <w:rFonts w:ascii="Verdana" w:eastAsia="等线" w:hAnsi="Verdana" w:cs="Verdana"/>
          <w:szCs w:val="21"/>
        </w:rPr>
        <w:t>nit</w:t>
      </w:r>
    </w:p>
    <w:p w14:paraId="371C8B6B" w14:textId="77777777" w:rsidR="00A36CD8" w:rsidRDefault="00566F9A">
      <w:pPr>
        <w:spacing w:line="312" w:lineRule="auto"/>
        <w:jc w:val="left"/>
        <w:rPr>
          <w:rFonts w:ascii="Verdana" w:eastAsia="等线" w:hAnsi="Verdana" w:cs="Verdana"/>
          <w:szCs w:val="21"/>
        </w:rPr>
      </w:pPr>
      <w:bookmarkStart w:id="3" w:name="OLE_LINK2"/>
      <w:r>
        <w:rPr>
          <w:rFonts w:ascii="Verdana" w:eastAsia="等线" w:hAnsi="Verdana" w:cs="Verdana" w:hint="eastAsia"/>
          <w:b/>
          <w:bCs/>
          <w:szCs w:val="21"/>
        </w:rPr>
        <w:t>M</w:t>
      </w:r>
      <w:r>
        <w:rPr>
          <w:rFonts w:ascii="Verdana" w:eastAsia="等线" w:hAnsi="Verdana" w:cs="Verdana"/>
          <w:b/>
          <w:bCs/>
          <w:szCs w:val="21"/>
        </w:rPr>
        <w:t>edium</w:t>
      </w:r>
      <w:bookmarkEnd w:id="3"/>
      <w:r>
        <w:rPr>
          <w:rFonts w:ascii="等线" w:eastAsia="等线" w:hAnsi="等线" w:hint="eastAsia"/>
          <w:szCs w:val="21"/>
        </w:rPr>
        <w:t>：</w:t>
      </w:r>
      <w:r>
        <w:rPr>
          <w:rFonts w:ascii="Verdana" w:eastAsia="等线" w:hAnsi="Verdana" w:cs="Verdana"/>
          <w:szCs w:val="21"/>
        </w:rPr>
        <w:t>Isobutane, Propylene, Butene</w:t>
      </w:r>
    </w:p>
    <w:p w14:paraId="5D1D6694" w14:textId="77777777" w:rsidR="00A36CD8" w:rsidRDefault="00566F9A">
      <w:pPr>
        <w:spacing w:line="312" w:lineRule="auto"/>
        <w:jc w:val="left"/>
        <w:rPr>
          <w:rFonts w:ascii="Verdana" w:eastAsia="等线" w:hAnsi="Verdana" w:cs="Verdana"/>
          <w:szCs w:val="21"/>
        </w:rPr>
      </w:pPr>
      <w:r>
        <w:rPr>
          <w:rFonts w:ascii="Verdana" w:eastAsia="等线" w:hAnsi="Verdana" w:cs="Verdana" w:hint="eastAsia"/>
          <w:b/>
          <w:bCs/>
          <w:szCs w:val="21"/>
        </w:rPr>
        <w:t>M</w:t>
      </w:r>
      <w:r>
        <w:rPr>
          <w:rFonts w:ascii="Verdana" w:eastAsia="等线" w:hAnsi="Verdana" w:cs="Verdana"/>
          <w:b/>
          <w:bCs/>
          <w:szCs w:val="21"/>
        </w:rPr>
        <w:t>edium</w:t>
      </w:r>
      <w:r>
        <w:rPr>
          <w:rFonts w:ascii="Verdana" w:eastAsia="等线" w:hAnsi="Verdana" w:cs="Verdana" w:hint="eastAsia"/>
          <w:b/>
          <w:bCs/>
          <w:szCs w:val="21"/>
        </w:rPr>
        <w:t xml:space="preserve"> </w:t>
      </w:r>
      <w:r>
        <w:rPr>
          <w:rFonts w:ascii="Verdana" w:eastAsia="等线" w:hAnsi="Verdana" w:cs="Verdana"/>
          <w:b/>
          <w:bCs/>
        </w:rPr>
        <w:t>Characteristics</w:t>
      </w:r>
      <w:r>
        <w:rPr>
          <w:rFonts w:ascii="Verdana" w:eastAsia="等线" w:hAnsi="Verdana" w:cs="Verdana"/>
          <w:szCs w:val="21"/>
        </w:rPr>
        <w:t>：</w:t>
      </w:r>
      <w:bookmarkStart w:id="4" w:name="OLE_LINK3"/>
      <w:r>
        <w:rPr>
          <w:rFonts w:ascii="Verdana" w:eastAsia="等线" w:hAnsi="Verdana" w:cs="Verdana"/>
          <w:szCs w:val="21"/>
        </w:rPr>
        <w:t>Flammable, Explosive, Highly Corrosive</w:t>
      </w:r>
    </w:p>
    <w:p w14:paraId="4BF52C62" w14:textId="77777777" w:rsidR="00A36CD8" w:rsidRDefault="00566F9A">
      <w:pPr>
        <w:rPr>
          <w:rFonts w:ascii="Verdana" w:eastAsia="微软雅黑" w:hAnsi="Verdana" w:cs="Verdana"/>
          <w:b/>
          <w:sz w:val="28"/>
          <w:szCs w:val="24"/>
        </w:rPr>
      </w:pPr>
      <w:bookmarkStart w:id="5" w:name="OLE_LINK16"/>
      <w:bookmarkEnd w:id="4"/>
      <w:r>
        <w:rPr>
          <w:rFonts w:ascii="Verdana" w:eastAsia="微软雅黑" w:hAnsi="Verdana" w:cs="Verdana"/>
          <w:b/>
          <w:sz w:val="28"/>
          <w:szCs w:val="24"/>
        </w:rPr>
        <w:t>CUSTOMER</w:t>
      </w:r>
    </w:p>
    <w:bookmarkEnd w:id="5"/>
    <w:p w14:paraId="17B485AB" w14:textId="77777777" w:rsidR="00A36CD8" w:rsidRDefault="00566F9A">
      <w:pPr>
        <w:spacing w:line="312" w:lineRule="auto"/>
        <w:jc w:val="left"/>
        <w:rPr>
          <w:rFonts w:ascii="Verdana" w:eastAsia="等线" w:hAnsi="Verdana" w:cs="Verdana"/>
          <w:szCs w:val="21"/>
        </w:rPr>
      </w:pPr>
      <w:r>
        <w:rPr>
          <w:rFonts w:ascii="Verdana" w:eastAsia="等线" w:hAnsi="Verdana" w:cs="Verdana"/>
          <w:szCs w:val="21"/>
        </w:rPr>
        <w:t>PetroChina Daqing Refining &amp; Petrochemical Company</w:t>
      </w:r>
    </w:p>
    <w:p w14:paraId="0378B157" w14:textId="77777777" w:rsidR="00A36CD8" w:rsidRDefault="00566F9A">
      <w:pPr>
        <w:rPr>
          <w:rFonts w:ascii="Verdana" w:eastAsia="微软雅黑" w:hAnsi="Verdana" w:cs="Verdana"/>
          <w:b/>
          <w:sz w:val="28"/>
          <w:szCs w:val="24"/>
        </w:rPr>
      </w:pPr>
      <w:bookmarkStart w:id="6" w:name="OLE_LINK11"/>
      <w:r>
        <w:rPr>
          <w:rFonts w:ascii="Verdana" w:eastAsia="微软雅黑" w:hAnsi="Verdana" w:cs="Verdana"/>
          <w:b/>
          <w:sz w:val="28"/>
          <w:szCs w:val="24"/>
        </w:rPr>
        <w:t>CHALLENGE</w:t>
      </w:r>
    </w:p>
    <w:p w14:paraId="4837FD45" w14:textId="77777777" w:rsidR="00A36CD8" w:rsidRDefault="00566F9A">
      <w:pPr>
        <w:spacing w:line="312" w:lineRule="auto"/>
        <w:jc w:val="left"/>
        <w:rPr>
          <w:rFonts w:ascii="Verdana" w:eastAsia="等线" w:hAnsi="Verdana" w:cs="Verdana"/>
          <w:szCs w:val="21"/>
        </w:rPr>
      </w:pPr>
      <w:bookmarkStart w:id="7" w:name="OLE_LINK5"/>
      <w:bookmarkEnd w:id="6"/>
      <w:r>
        <w:rPr>
          <w:rFonts w:ascii="Verdana" w:eastAsia="等线" w:hAnsi="Verdana" w:cs="Verdana"/>
          <w:szCs w:val="21"/>
        </w:rPr>
        <w:t>Alkylation is one of the processing processes in refinery gas</w:t>
      </w:r>
      <w:r>
        <w:rPr>
          <w:rFonts w:ascii="Verdana" w:eastAsia="等线" w:hAnsi="Verdana" w:cs="Verdana"/>
          <w:szCs w:val="21"/>
        </w:rPr>
        <w:t>，</w:t>
      </w:r>
      <w:r>
        <w:rPr>
          <w:rFonts w:ascii="Verdana" w:eastAsia="等线" w:hAnsi="Verdana" w:cs="Verdana"/>
          <w:szCs w:val="21"/>
        </w:rPr>
        <w:t xml:space="preserve">in the presence of a catalyst, isobutane and butene (or propylene, butene, pentene mixture) by alkylation reaction, The process of preparing gasoline components with high octane number. The reaction medium has the risk of explosion and explosion. The catalyst has the risk of spontaneous combustion. It reacts violently with water and releases a large amount of heat, which </w:t>
      </w:r>
      <w:r>
        <w:rPr>
          <w:rFonts w:ascii="Verdana" w:eastAsia="等线" w:hAnsi="Verdana" w:cs="Verdana" w:hint="eastAsia"/>
          <w:szCs w:val="21"/>
        </w:rPr>
        <w:t>can</w:t>
      </w:r>
      <w:r>
        <w:rPr>
          <w:rFonts w:ascii="Verdana" w:eastAsia="等线" w:hAnsi="Verdana" w:cs="Verdana"/>
          <w:szCs w:val="21"/>
        </w:rPr>
        <w:t xml:space="preserve"> eas</w:t>
      </w:r>
      <w:r>
        <w:rPr>
          <w:rFonts w:ascii="Verdana" w:eastAsia="等线" w:hAnsi="Verdana" w:cs="Verdana" w:hint="eastAsia"/>
          <w:szCs w:val="21"/>
        </w:rPr>
        <w:t>ily</w:t>
      </w:r>
      <w:r>
        <w:rPr>
          <w:rFonts w:ascii="Verdana" w:eastAsia="等线" w:hAnsi="Verdana" w:cs="Verdana"/>
          <w:szCs w:val="21"/>
        </w:rPr>
        <w:t xml:space="preserve"> cause fire and explosion.</w:t>
      </w:r>
    </w:p>
    <w:p w14:paraId="26FC0F6B" w14:textId="77777777" w:rsidR="00A36CD8" w:rsidRDefault="00566F9A">
      <w:pPr>
        <w:rPr>
          <w:rFonts w:ascii="Verdana" w:eastAsia="微软雅黑" w:hAnsi="Verdana" w:cs="Verdana"/>
          <w:b/>
          <w:bCs/>
          <w:kern w:val="0"/>
          <w:sz w:val="28"/>
          <w:szCs w:val="28"/>
        </w:rPr>
      </w:pPr>
      <w:bookmarkStart w:id="8" w:name="OLE_LINK12"/>
      <w:bookmarkEnd w:id="7"/>
      <w:r>
        <w:rPr>
          <w:rFonts w:ascii="Verdana" w:eastAsia="微软雅黑" w:hAnsi="Verdana" w:cs="Verdana"/>
          <w:b/>
          <w:bCs/>
          <w:kern w:val="0"/>
          <w:sz w:val="28"/>
          <w:szCs w:val="28"/>
        </w:rPr>
        <w:t>SOLUTIONS</w:t>
      </w:r>
    </w:p>
    <w:bookmarkEnd w:id="8"/>
    <w:p w14:paraId="2EE83D0F" w14:textId="77777777" w:rsidR="00A36CD8" w:rsidRDefault="00566F9A">
      <w:pPr>
        <w:spacing w:line="312" w:lineRule="auto"/>
        <w:jc w:val="left"/>
        <w:rPr>
          <w:rFonts w:ascii="Verdana" w:eastAsia="等线" w:hAnsi="Verdana" w:cs="Verdana"/>
          <w:szCs w:val="21"/>
        </w:rPr>
      </w:pPr>
      <w:r>
        <w:rPr>
          <w:rFonts w:ascii="Verdana" w:eastAsia="等线" w:hAnsi="Verdana" w:cs="Verdana"/>
          <w:szCs w:val="21"/>
        </w:rPr>
        <w:t>DDTOP</w:t>
      </w:r>
      <w:proofErr w:type="gramStart"/>
      <w:r>
        <w:rPr>
          <w:rFonts w:ascii="Verdana" w:eastAsia="等线" w:hAnsi="Verdana" w:cs="Verdana"/>
          <w:szCs w:val="21"/>
        </w:rPr>
        <w:t>’</w:t>
      </w:r>
      <w:proofErr w:type="gramEnd"/>
      <w:r>
        <w:rPr>
          <w:rFonts w:ascii="Verdana" w:eastAsia="等线" w:hAnsi="Verdana" w:cs="Verdana" w:hint="eastAsia"/>
          <w:szCs w:val="21"/>
        </w:rPr>
        <w:t>s</w:t>
      </w:r>
      <w:r>
        <w:rPr>
          <w:rFonts w:ascii="Verdana" w:eastAsia="等线" w:hAnsi="Verdana" w:cs="Verdana"/>
          <w:szCs w:val="21"/>
        </w:rPr>
        <w:t xml:space="preserve"> ULG-S</w:t>
      </w:r>
      <w:bookmarkStart w:id="9" w:name="OLE_LINK4"/>
      <w:r>
        <w:rPr>
          <w:rFonts w:ascii="Verdana" w:eastAsia="等线" w:hAnsi="Verdana" w:cs="Verdana"/>
          <w:szCs w:val="21"/>
        </w:rPr>
        <w:t xml:space="preserve"> double color quartz glass tube level gauge through in-situ display</w:t>
      </w:r>
      <w:r>
        <w:rPr>
          <w:rFonts w:ascii="Verdana" w:eastAsia="等线" w:hAnsi="Verdana" w:cs="Verdana"/>
          <w:szCs w:val="21"/>
        </w:rPr>
        <w:t>，</w:t>
      </w:r>
      <w:bookmarkStart w:id="10" w:name="OLE_LINK7"/>
      <w:r>
        <w:rPr>
          <w:rFonts w:ascii="Verdana" w:eastAsia="等线" w:hAnsi="Verdana" w:cs="Verdana"/>
          <w:szCs w:val="21"/>
        </w:rPr>
        <w:t>to solve the security concerns of the media:</w:t>
      </w:r>
    </w:p>
    <w:bookmarkEnd w:id="9"/>
    <w:bookmarkEnd w:id="10"/>
    <w:p w14:paraId="1E7B4357" w14:textId="77777777" w:rsidR="00A36CD8" w:rsidRDefault="00566F9A">
      <w:pPr>
        <w:pStyle w:val="ac"/>
        <w:numPr>
          <w:ilvl w:val="0"/>
          <w:numId w:val="2"/>
        </w:numPr>
        <w:spacing w:line="312" w:lineRule="auto"/>
        <w:ind w:firstLineChars="0"/>
        <w:jc w:val="left"/>
        <w:rPr>
          <w:rFonts w:ascii="Verdana" w:eastAsia="等线" w:hAnsi="Verdana" w:cs="Verdana"/>
          <w:szCs w:val="21"/>
        </w:rPr>
      </w:pPr>
      <w:r>
        <w:rPr>
          <w:rFonts w:ascii="Verdana" w:eastAsia="等线" w:hAnsi="Verdana" w:cs="Verdana"/>
          <w:szCs w:val="21"/>
        </w:rPr>
        <w:t xml:space="preserve">For the </w:t>
      </w:r>
      <w:proofErr w:type="spellStart"/>
      <w:r>
        <w:rPr>
          <w:rFonts w:ascii="Verdana" w:eastAsia="等线" w:hAnsi="Verdana" w:cs="Verdana"/>
          <w:szCs w:val="21"/>
        </w:rPr>
        <w:t>sulphide</w:t>
      </w:r>
      <w:proofErr w:type="spellEnd"/>
      <w:r>
        <w:rPr>
          <w:rFonts w:ascii="Verdana" w:eastAsia="等线" w:hAnsi="Verdana" w:cs="Verdana"/>
          <w:szCs w:val="21"/>
        </w:rPr>
        <w:t xml:space="preserve"> problem, strictly comply with the requirements of the NACE MR0103 industry standard in procurement and manufacturing;</w:t>
      </w:r>
    </w:p>
    <w:p w14:paraId="79D320BE" w14:textId="77777777" w:rsidR="00A36CD8" w:rsidRPr="00D679C1" w:rsidRDefault="00566F9A" w:rsidP="00D679C1">
      <w:pPr>
        <w:pStyle w:val="ac"/>
        <w:numPr>
          <w:ilvl w:val="0"/>
          <w:numId w:val="2"/>
        </w:numPr>
        <w:spacing w:line="312" w:lineRule="auto"/>
        <w:ind w:firstLineChars="0"/>
        <w:jc w:val="left"/>
        <w:rPr>
          <w:rFonts w:ascii="Verdana" w:eastAsia="等线" w:hAnsi="Verdana" w:cs="Verdana"/>
          <w:szCs w:val="21"/>
        </w:rPr>
      </w:pPr>
      <w:r>
        <w:rPr>
          <w:rFonts w:ascii="Verdana" w:eastAsia="等线" w:hAnsi="Verdana" w:cs="Verdana" w:hint="eastAsia"/>
          <w:szCs w:val="21"/>
        </w:rPr>
        <w:t xml:space="preserve">The level display is continuous, two-color imaging, visual </w:t>
      </w:r>
      <w:r w:rsidRPr="00D679C1">
        <w:rPr>
          <w:rFonts w:ascii="Verdana" w:eastAsia="等线" w:hAnsi="Verdana" w:cs="Verdana" w:hint="eastAsia"/>
          <w:szCs w:val="21"/>
        </w:rPr>
        <w:t xml:space="preserve">reading, easy to </w:t>
      </w:r>
      <w:r w:rsidRPr="00D679C1">
        <w:rPr>
          <w:rFonts w:ascii="Verdana" w:eastAsia="等线" w:hAnsi="Verdana" w:cs="Verdana" w:hint="eastAsia"/>
          <w:szCs w:val="21"/>
        </w:rPr>
        <w:lastRenderedPageBreak/>
        <w:t>observe;</w:t>
      </w:r>
    </w:p>
    <w:p w14:paraId="339C0572" w14:textId="77777777" w:rsidR="00A36CD8" w:rsidRDefault="00566F9A">
      <w:pPr>
        <w:pStyle w:val="ac"/>
        <w:numPr>
          <w:ilvl w:val="0"/>
          <w:numId w:val="3"/>
        </w:numPr>
        <w:spacing w:line="312" w:lineRule="auto"/>
        <w:ind w:firstLineChars="0"/>
        <w:jc w:val="left"/>
        <w:rPr>
          <w:rFonts w:ascii="Verdana" w:eastAsia="等线" w:hAnsi="Verdana" w:cs="Verdana"/>
          <w:szCs w:val="21"/>
        </w:rPr>
      </w:pPr>
      <w:bookmarkStart w:id="11" w:name="OLE_LINK8"/>
      <w:r>
        <w:rPr>
          <w:rFonts w:ascii="Verdana" w:eastAsia="等线" w:hAnsi="Verdana" w:cs="Verdana" w:hint="eastAsia"/>
          <w:szCs w:val="21"/>
        </w:rPr>
        <w:t>Compared with other types of level gauges, the price is low, saving equipment procurement costs;</w:t>
      </w:r>
    </w:p>
    <w:bookmarkEnd w:id="11"/>
    <w:p w14:paraId="0389B9F7" w14:textId="77777777" w:rsidR="00A36CD8" w:rsidRDefault="00566F9A">
      <w:pPr>
        <w:pStyle w:val="ac"/>
        <w:numPr>
          <w:ilvl w:val="0"/>
          <w:numId w:val="3"/>
        </w:numPr>
        <w:spacing w:line="312" w:lineRule="auto"/>
        <w:ind w:firstLineChars="0"/>
        <w:jc w:val="left"/>
        <w:rPr>
          <w:rFonts w:ascii="Verdana" w:eastAsia="等线" w:hAnsi="Verdana" w:cs="Verdana"/>
          <w:szCs w:val="21"/>
        </w:rPr>
      </w:pPr>
      <w:r>
        <w:rPr>
          <w:rFonts w:ascii="Verdana" w:eastAsia="等线" w:hAnsi="Verdana" w:cs="Verdana" w:hint="eastAsia"/>
          <w:szCs w:val="21"/>
        </w:rPr>
        <w:t xml:space="preserve">Low weight of the liquid level </w:t>
      </w:r>
      <w:proofErr w:type="spellStart"/>
      <w:proofErr w:type="gramStart"/>
      <w:r>
        <w:rPr>
          <w:rFonts w:ascii="Verdana" w:eastAsia="等线" w:hAnsi="Verdana" w:cs="Verdana" w:hint="eastAsia"/>
          <w:szCs w:val="21"/>
        </w:rPr>
        <w:t>gauge,low</w:t>
      </w:r>
      <w:proofErr w:type="spellEnd"/>
      <w:proofErr w:type="gramEnd"/>
      <w:r>
        <w:rPr>
          <w:rFonts w:ascii="Verdana" w:eastAsia="等线" w:hAnsi="Verdana" w:cs="Verdana" w:hint="eastAsia"/>
          <w:szCs w:val="21"/>
        </w:rPr>
        <w:t xml:space="preserve"> load bearing requirements on the device, and little impact on equipment. </w:t>
      </w:r>
    </w:p>
    <w:p w14:paraId="55AFDA26" w14:textId="77777777" w:rsidR="00A36CD8" w:rsidRDefault="00A36CD8">
      <w:pPr>
        <w:rPr>
          <w:rFonts w:ascii="微软雅黑" w:eastAsia="微软雅黑" w:hAnsi="微软雅黑"/>
          <w:sz w:val="24"/>
          <w:szCs w:val="24"/>
        </w:rPr>
      </w:pPr>
    </w:p>
    <w:p w14:paraId="5650BE18" w14:textId="77777777" w:rsidR="00A36CD8" w:rsidRDefault="00A36CD8">
      <w:pPr>
        <w:rPr>
          <w:rFonts w:ascii="微软雅黑" w:eastAsia="微软雅黑" w:hAnsi="微软雅黑"/>
          <w:sz w:val="24"/>
          <w:szCs w:val="24"/>
        </w:rPr>
      </w:pPr>
    </w:p>
    <w:p w14:paraId="729973D6" w14:textId="77777777" w:rsidR="00A36CD8" w:rsidRDefault="00A36CD8">
      <w:pPr>
        <w:rPr>
          <w:rFonts w:ascii="微软雅黑" w:eastAsia="微软雅黑" w:hAnsi="微软雅黑"/>
          <w:sz w:val="24"/>
          <w:szCs w:val="24"/>
        </w:rPr>
      </w:pPr>
    </w:p>
    <w:p w14:paraId="03FDBFC6" w14:textId="77777777" w:rsidR="00A36CD8" w:rsidRDefault="00A36CD8">
      <w:pPr>
        <w:rPr>
          <w:rFonts w:ascii="微软雅黑" w:eastAsia="微软雅黑" w:hAnsi="微软雅黑"/>
          <w:sz w:val="24"/>
          <w:szCs w:val="24"/>
        </w:rPr>
      </w:pPr>
    </w:p>
    <w:p w14:paraId="38B2B91D" w14:textId="77777777" w:rsidR="00A36CD8" w:rsidRDefault="00A36CD8">
      <w:pPr>
        <w:rPr>
          <w:rFonts w:ascii="微软雅黑" w:eastAsia="微软雅黑" w:hAnsi="微软雅黑"/>
          <w:sz w:val="24"/>
          <w:szCs w:val="24"/>
        </w:rPr>
      </w:pPr>
    </w:p>
    <w:p w14:paraId="3B74717D" w14:textId="77777777" w:rsidR="00A36CD8" w:rsidRDefault="00A36CD8">
      <w:pPr>
        <w:rPr>
          <w:rFonts w:ascii="微软雅黑" w:eastAsia="微软雅黑" w:hAnsi="微软雅黑"/>
          <w:sz w:val="24"/>
          <w:szCs w:val="24"/>
        </w:rPr>
      </w:pPr>
    </w:p>
    <w:p w14:paraId="7D32AE16" w14:textId="77777777" w:rsidR="00A36CD8" w:rsidRDefault="00A36CD8">
      <w:pPr>
        <w:rPr>
          <w:rFonts w:ascii="微软雅黑" w:eastAsia="微软雅黑" w:hAnsi="微软雅黑"/>
          <w:sz w:val="24"/>
          <w:szCs w:val="24"/>
        </w:rPr>
      </w:pPr>
    </w:p>
    <w:p w14:paraId="1C4D6E7E" w14:textId="77777777" w:rsidR="00A36CD8" w:rsidRDefault="00A36CD8">
      <w:pPr>
        <w:rPr>
          <w:rFonts w:ascii="微软雅黑" w:eastAsia="微软雅黑" w:hAnsi="微软雅黑"/>
          <w:sz w:val="24"/>
          <w:szCs w:val="24"/>
        </w:rPr>
      </w:pPr>
    </w:p>
    <w:p w14:paraId="61948BD9" w14:textId="77777777" w:rsidR="00A36CD8" w:rsidRDefault="00A36CD8">
      <w:pPr>
        <w:rPr>
          <w:rFonts w:ascii="微软雅黑" w:eastAsia="微软雅黑" w:hAnsi="微软雅黑"/>
          <w:sz w:val="24"/>
          <w:szCs w:val="24"/>
        </w:rPr>
      </w:pPr>
    </w:p>
    <w:p w14:paraId="1AC5E6E4" w14:textId="77777777" w:rsidR="00A36CD8" w:rsidRDefault="00566F9A">
      <w:pPr>
        <w:rPr>
          <w:rFonts w:ascii="Verdana" w:eastAsia="等线" w:hAnsi="Verdana" w:cs="Verdana"/>
          <w:b/>
          <w:bCs/>
          <w:sz w:val="28"/>
          <w:szCs w:val="28"/>
        </w:rPr>
      </w:pPr>
      <w:bookmarkStart w:id="12" w:name="_Hlk514744288"/>
      <w:bookmarkStart w:id="13" w:name="OLE_LINK13"/>
      <w:r>
        <w:rPr>
          <w:rFonts w:ascii="Verdana" w:eastAsia="等线" w:hAnsi="Verdana" w:cs="Verdana"/>
          <w:b/>
          <w:bCs/>
          <w:sz w:val="28"/>
          <w:szCs w:val="28"/>
        </w:rPr>
        <w:t xml:space="preserve">Dandong Top Electronics Instrument (Group) </w:t>
      </w:r>
      <w:proofErr w:type="spellStart"/>
      <w:proofErr w:type="gramStart"/>
      <w:r>
        <w:rPr>
          <w:rFonts w:ascii="Verdana" w:eastAsia="等线" w:hAnsi="Verdana" w:cs="Verdana"/>
          <w:b/>
          <w:bCs/>
          <w:sz w:val="28"/>
          <w:szCs w:val="28"/>
        </w:rPr>
        <w:t>Co.,Ltd</w:t>
      </w:r>
      <w:proofErr w:type="spellEnd"/>
      <w:r>
        <w:rPr>
          <w:rFonts w:ascii="Verdana" w:eastAsia="等线" w:hAnsi="Verdana" w:cs="Verdana"/>
          <w:b/>
          <w:bCs/>
          <w:sz w:val="28"/>
          <w:szCs w:val="28"/>
        </w:rPr>
        <w:t>.</w:t>
      </w:r>
      <w:proofErr w:type="gramEnd"/>
    </w:p>
    <w:p w14:paraId="35377140" w14:textId="77777777" w:rsidR="00A36CD8" w:rsidRDefault="00566F9A">
      <w:pPr>
        <w:rPr>
          <w:rFonts w:ascii="Verdana" w:eastAsia="等线" w:hAnsi="Verdana" w:cs="Verdana"/>
          <w:b/>
          <w:szCs w:val="21"/>
        </w:rPr>
      </w:pPr>
      <w:r>
        <w:rPr>
          <w:rFonts w:ascii="Verdana" w:eastAsia="等线" w:hAnsi="Verdana" w:cs="Verdana"/>
          <w:b/>
          <w:szCs w:val="21"/>
        </w:rPr>
        <w:t>Reliable Process Instrumentation and Automation Solution Provider</w:t>
      </w:r>
    </w:p>
    <w:p w14:paraId="2B007579" w14:textId="77777777" w:rsidR="00A36CD8" w:rsidRDefault="00A36CD8">
      <w:pPr>
        <w:rPr>
          <w:rFonts w:ascii="等线" w:eastAsia="等线" w:hAnsi="等线" w:cs="Times New Roman"/>
          <w:sz w:val="18"/>
          <w:szCs w:val="21"/>
        </w:rPr>
      </w:pPr>
    </w:p>
    <w:p w14:paraId="4BA778E6" w14:textId="77777777" w:rsidR="00A36CD8" w:rsidRDefault="00A36CD8">
      <w:pPr>
        <w:rPr>
          <w:rFonts w:ascii="等线" w:eastAsia="等线" w:hAnsi="等线" w:cs="Times New Roman"/>
          <w:sz w:val="18"/>
          <w:szCs w:val="21"/>
        </w:rPr>
      </w:pPr>
    </w:p>
    <w:p w14:paraId="72D5F681" w14:textId="77777777" w:rsidR="00A36CD8" w:rsidRDefault="00A36CD8">
      <w:pPr>
        <w:rPr>
          <w:rFonts w:ascii="等线" w:eastAsia="等线" w:hAnsi="等线" w:cs="Times New Roman"/>
          <w:sz w:val="18"/>
          <w:szCs w:val="21"/>
        </w:rPr>
      </w:pPr>
    </w:p>
    <w:p w14:paraId="155EA2BC" w14:textId="77777777" w:rsidR="00A36CD8" w:rsidRDefault="00A36CD8">
      <w:pPr>
        <w:rPr>
          <w:rFonts w:ascii="等线" w:eastAsia="等线" w:hAnsi="等线" w:cs="Times New Roman"/>
          <w:sz w:val="18"/>
          <w:szCs w:val="21"/>
        </w:rPr>
      </w:pPr>
    </w:p>
    <w:p w14:paraId="6A95C11D" w14:textId="77777777" w:rsidR="00A36CD8" w:rsidRDefault="00A36CD8">
      <w:pPr>
        <w:spacing w:line="300" w:lineRule="exact"/>
        <w:rPr>
          <w:rFonts w:ascii="Verdana" w:eastAsia="等线" w:hAnsi="Verdana" w:cs="Verdana"/>
          <w:b/>
          <w:color w:val="525252"/>
          <w:sz w:val="18"/>
        </w:rPr>
      </w:pPr>
      <w:bookmarkStart w:id="14" w:name="OLE_LINK22"/>
      <w:bookmarkEnd w:id="12"/>
    </w:p>
    <w:p w14:paraId="0E1E65EE" w14:textId="77777777" w:rsidR="00A36CD8" w:rsidRDefault="00566F9A">
      <w:pPr>
        <w:spacing w:line="300" w:lineRule="exact"/>
        <w:rPr>
          <w:rFonts w:ascii="Verdana" w:eastAsia="等线" w:hAnsi="Verdana" w:cs="Verdana"/>
          <w:b/>
          <w:sz w:val="18"/>
        </w:rPr>
      </w:pPr>
      <w:r>
        <w:rPr>
          <w:rFonts w:ascii="Verdana" w:eastAsia="等线" w:hAnsi="Verdana" w:cs="Verdana"/>
          <w:b/>
          <w:sz w:val="18"/>
        </w:rPr>
        <w:t>Sales and Service Contact</w:t>
      </w:r>
    </w:p>
    <w:p w14:paraId="3F39209F" w14:textId="77777777" w:rsidR="00A36CD8" w:rsidRDefault="00566F9A">
      <w:pPr>
        <w:spacing w:line="300" w:lineRule="exact"/>
        <w:rPr>
          <w:rFonts w:ascii="Verdana" w:eastAsia="等线" w:hAnsi="Verdana" w:cs="Verdana"/>
          <w:b/>
          <w:sz w:val="18"/>
        </w:rPr>
      </w:pPr>
      <w:r>
        <w:rPr>
          <w:rFonts w:ascii="Verdana" w:eastAsia="等线" w:hAnsi="Verdana" w:cs="Verdana"/>
          <w:b/>
          <w:sz w:val="18"/>
        </w:rPr>
        <w:t xml:space="preserve">HQ Address: No.10 </w:t>
      </w:r>
      <w:proofErr w:type="spellStart"/>
      <w:r>
        <w:rPr>
          <w:rFonts w:ascii="Verdana" w:eastAsia="等线" w:hAnsi="Verdana" w:cs="Verdana"/>
          <w:b/>
          <w:sz w:val="18"/>
        </w:rPr>
        <w:t>Huanghai</w:t>
      </w:r>
      <w:proofErr w:type="spellEnd"/>
      <w:r>
        <w:rPr>
          <w:rFonts w:ascii="Verdana" w:eastAsia="等线" w:hAnsi="Verdana" w:cs="Verdana"/>
          <w:b/>
          <w:sz w:val="18"/>
        </w:rPr>
        <w:t xml:space="preserve"> Street, </w:t>
      </w:r>
      <w:proofErr w:type="spellStart"/>
      <w:r>
        <w:rPr>
          <w:rFonts w:ascii="Verdana" w:eastAsia="等线" w:hAnsi="Verdana" w:cs="Verdana"/>
          <w:b/>
          <w:sz w:val="18"/>
        </w:rPr>
        <w:t>Zhenxing</w:t>
      </w:r>
      <w:proofErr w:type="spellEnd"/>
      <w:r>
        <w:rPr>
          <w:rFonts w:ascii="Verdana" w:eastAsia="等线" w:hAnsi="Verdana" w:cs="Verdana"/>
          <w:b/>
          <w:sz w:val="18"/>
        </w:rPr>
        <w:t xml:space="preserve"> District, Dandong, Liaoning,</w:t>
      </w:r>
    </w:p>
    <w:p w14:paraId="0DA54058" w14:textId="77777777" w:rsidR="00A36CD8" w:rsidRDefault="00566F9A">
      <w:pPr>
        <w:spacing w:line="300" w:lineRule="exact"/>
        <w:rPr>
          <w:rFonts w:ascii="Verdana" w:eastAsia="等线" w:hAnsi="Verdana" w:cs="Verdana"/>
          <w:b/>
          <w:sz w:val="18"/>
        </w:rPr>
      </w:pPr>
      <w:r>
        <w:rPr>
          <w:rFonts w:ascii="Verdana" w:eastAsia="等线" w:hAnsi="Verdana" w:cs="Verdana"/>
          <w:b/>
          <w:sz w:val="18"/>
        </w:rPr>
        <w:t>China, 118000</w:t>
      </w:r>
    </w:p>
    <w:p w14:paraId="17A21583" w14:textId="77777777" w:rsidR="00A36CD8" w:rsidRDefault="00566F9A">
      <w:pPr>
        <w:spacing w:line="300" w:lineRule="exact"/>
        <w:rPr>
          <w:rFonts w:ascii="Verdana" w:eastAsia="等线" w:hAnsi="Verdana" w:cs="Verdana"/>
          <w:b/>
          <w:sz w:val="18"/>
        </w:rPr>
      </w:pPr>
      <w:r>
        <w:rPr>
          <w:rFonts w:ascii="Verdana" w:eastAsia="等线" w:hAnsi="Verdana" w:cs="Verdana"/>
          <w:b/>
          <w:sz w:val="18"/>
        </w:rPr>
        <w:t>Tel</w:t>
      </w:r>
      <w:r>
        <w:rPr>
          <w:rFonts w:ascii="Verdana" w:eastAsia="等线" w:hAnsi="Verdana" w:cs="Verdana"/>
          <w:b/>
          <w:sz w:val="18"/>
        </w:rPr>
        <w:t>：</w:t>
      </w:r>
      <w:r>
        <w:rPr>
          <w:rFonts w:ascii="Verdana" w:eastAsia="等线" w:hAnsi="Verdana" w:cs="Verdana"/>
          <w:b/>
          <w:sz w:val="18"/>
        </w:rPr>
        <w:t>+86-0415-6226466</w:t>
      </w:r>
    </w:p>
    <w:p w14:paraId="401FF624" w14:textId="77777777" w:rsidR="00A36CD8" w:rsidRDefault="00566F9A">
      <w:pPr>
        <w:spacing w:line="300" w:lineRule="exact"/>
        <w:rPr>
          <w:rFonts w:ascii="Verdana" w:eastAsia="等线" w:hAnsi="Verdana" w:cs="Verdana"/>
          <w:b/>
          <w:sz w:val="18"/>
        </w:rPr>
      </w:pPr>
      <w:r>
        <w:rPr>
          <w:rFonts w:ascii="Verdana" w:eastAsia="等线" w:hAnsi="Verdana" w:cs="Verdana"/>
          <w:b/>
          <w:sz w:val="18"/>
        </w:rPr>
        <w:t>Fax</w:t>
      </w:r>
      <w:r>
        <w:rPr>
          <w:rFonts w:ascii="Verdana" w:eastAsia="等线" w:hAnsi="Verdana" w:cs="Verdana"/>
          <w:b/>
          <w:sz w:val="18"/>
        </w:rPr>
        <w:t>：</w:t>
      </w:r>
      <w:r>
        <w:rPr>
          <w:rFonts w:ascii="Verdana" w:eastAsia="等线" w:hAnsi="Verdana" w:cs="Verdana"/>
          <w:b/>
          <w:sz w:val="18"/>
        </w:rPr>
        <w:t>+86-</w:t>
      </w:r>
      <w:r>
        <w:rPr>
          <w:rFonts w:ascii="Verdana" w:eastAsia="等线" w:hAnsi="Verdana" w:cs="Verdana" w:hint="eastAsia"/>
          <w:b/>
          <w:sz w:val="18"/>
        </w:rPr>
        <w:t>0</w:t>
      </w:r>
      <w:r>
        <w:rPr>
          <w:rFonts w:ascii="Verdana" w:eastAsia="等线" w:hAnsi="Verdana" w:cs="Verdana"/>
          <w:b/>
          <w:sz w:val="18"/>
        </w:rPr>
        <w:t>415-6227341</w:t>
      </w:r>
    </w:p>
    <w:p w14:paraId="25329BB8" w14:textId="77777777" w:rsidR="00A36CD8" w:rsidRDefault="00566F9A">
      <w:pPr>
        <w:spacing w:line="300" w:lineRule="exact"/>
        <w:rPr>
          <w:rFonts w:ascii="Verdana" w:eastAsia="等线" w:hAnsi="Verdana" w:cs="Verdana"/>
          <w:b/>
          <w:sz w:val="18"/>
        </w:rPr>
      </w:pPr>
      <w:r>
        <w:rPr>
          <w:rFonts w:ascii="Verdana" w:eastAsia="等线" w:hAnsi="Verdana" w:cs="Verdana"/>
          <w:b/>
          <w:sz w:val="18"/>
        </w:rPr>
        <w:t xml:space="preserve">Website: www.ddtop.com/en </w:t>
      </w:r>
    </w:p>
    <w:p w14:paraId="218CB71D" w14:textId="77777777" w:rsidR="00A36CD8" w:rsidRDefault="00566F9A">
      <w:pPr>
        <w:spacing w:line="300" w:lineRule="exact"/>
        <w:rPr>
          <w:rFonts w:ascii="Verdana" w:eastAsia="等线" w:hAnsi="Verdana" w:cs="Verdana"/>
          <w:b/>
          <w:sz w:val="18"/>
        </w:rPr>
      </w:pPr>
      <w:r>
        <w:rPr>
          <w:rFonts w:ascii="Verdana" w:eastAsia="等线" w:hAnsi="Verdana" w:cs="Verdana"/>
          <w:b/>
          <w:sz w:val="18"/>
        </w:rPr>
        <w:t>Email: itrade@ddtoptrade.com</w:t>
      </w:r>
      <w:bookmarkEnd w:id="14"/>
    </w:p>
    <w:bookmarkEnd w:id="13"/>
    <w:p w14:paraId="2E59A223" w14:textId="77777777" w:rsidR="00A36CD8" w:rsidRDefault="00A36CD8">
      <w:pPr>
        <w:spacing w:line="240" w:lineRule="exact"/>
        <w:jc w:val="left"/>
        <w:rPr>
          <w:rFonts w:ascii="等线" w:eastAsia="等线" w:hAnsi="等线" w:cs="Times New Roman"/>
          <w:b/>
          <w:sz w:val="18"/>
        </w:rPr>
      </w:pPr>
    </w:p>
    <w:sectPr w:rsidR="00A36CD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8DB49" w14:textId="77777777" w:rsidR="00E474F4" w:rsidRDefault="00E474F4">
      <w:r>
        <w:separator/>
      </w:r>
    </w:p>
  </w:endnote>
  <w:endnote w:type="continuationSeparator" w:id="0">
    <w:p w14:paraId="3E9F96E4" w14:textId="77777777" w:rsidR="00E474F4" w:rsidRDefault="00E47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C52F8" w14:textId="77777777" w:rsidR="00EC71F1" w:rsidRDefault="00EC71F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B5461" w14:textId="77777777" w:rsidR="00A36CD8" w:rsidRDefault="00A36CD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5874C" w14:textId="77777777" w:rsidR="00EC71F1" w:rsidRDefault="00EC71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7AD61" w14:textId="77777777" w:rsidR="00E474F4" w:rsidRDefault="00E474F4">
      <w:r>
        <w:separator/>
      </w:r>
    </w:p>
  </w:footnote>
  <w:footnote w:type="continuationSeparator" w:id="0">
    <w:p w14:paraId="17852E33" w14:textId="77777777" w:rsidR="00E474F4" w:rsidRDefault="00E47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3326E" w14:textId="77777777" w:rsidR="00EC71F1" w:rsidRDefault="00EC71F1">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6B402" w14:textId="7A9DABD8" w:rsidR="00A36CD8" w:rsidRPr="00EC71F1" w:rsidRDefault="00EC71F1" w:rsidP="00EC71F1">
    <w:pPr>
      <w:pStyle w:val="a7"/>
      <w:pBdr>
        <w:bottom w:val="single" w:sz="6" w:space="15" w:color="auto"/>
      </w:pBdr>
      <w:tabs>
        <w:tab w:val="clear" w:pos="4153"/>
      </w:tabs>
      <w:ind w:firstLineChars="1100" w:firstLine="1650"/>
      <w:jc w:val="left"/>
      <w:rPr>
        <w:color w:val="EB6100"/>
      </w:rPr>
    </w:pPr>
    <w:bookmarkStart w:id="15" w:name="OLE_LINK14"/>
    <w:bookmarkStart w:id="16" w:name="OLE_LINK9"/>
    <w:r w:rsidRPr="00EC71F1">
      <w:rPr>
        <w:rFonts w:ascii="Verdana" w:eastAsia="微软雅黑" w:hAnsi="Verdana"/>
        <w:b/>
        <w:noProof/>
        <w:color w:val="EB6100"/>
        <w:sz w:val="15"/>
        <w:szCs w:val="15"/>
      </w:rPr>
      <w:drawing>
        <wp:anchor distT="0" distB="0" distL="114300" distR="114300" simplePos="0" relativeHeight="251660800" behindDoc="0" locked="0" layoutInCell="1" allowOverlap="1" wp14:anchorId="7126BEBB" wp14:editId="766FF6EE">
          <wp:simplePos x="0" y="0"/>
          <wp:positionH relativeFrom="column">
            <wp:posOffset>0</wp:posOffset>
          </wp:positionH>
          <wp:positionV relativeFrom="paragraph">
            <wp:posOffset>0</wp:posOffset>
          </wp:positionV>
          <wp:extent cx="569595" cy="186690"/>
          <wp:effectExtent l="0" t="0" r="1905" b="3810"/>
          <wp:wrapNone/>
          <wp:docPr id="8" name="图片 8" descr="徽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徽标&#10;&#10;描述已自动生成"/>
                  <pic:cNvPicPr/>
                </pic:nvPicPr>
                <pic:blipFill>
                  <a:blip r:embed="rId1">
                    <a:extLst>
                      <a:ext uri="{28A0092B-C50C-407E-A947-70E740481C1C}">
                        <a14:useLocalDpi xmlns:a14="http://schemas.microsoft.com/office/drawing/2010/main" val="0"/>
                      </a:ext>
                    </a:extLst>
                  </a:blip>
                  <a:stretch>
                    <a:fillRect/>
                  </a:stretch>
                </pic:blipFill>
                <pic:spPr>
                  <a:xfrm>
                    <a:off x="0" y="0"/>
                    <a:ext cx="569595" cy="186690"/>
                  </a:xfrm>
                  <a:prstGeom prst="rect">
                    <a:avLst/>
                  </a:prstGeom>
                </pic:spPr>
              </pic:pic>
            </a:graphicData>
          </a:graphic>
        </wp:anchor>
      </w:drawing>
    </w:r>
    <w:r w:rsidR="00566F9A" w:rsidRPr="00EC71F1">
      <w:rPr>
        <w:rFonts w:ascii="微软雅黑" w:eastAsia="微软雅黑" w:hAnsi="微软雅黑" w:hint="eastAsia"/>
        <w:b/>
        <w:color w:val="EB6100"/>
        <w:sz w:val="16"/>
        <w:szCs w:val="16"/>
      </w:rPr>
      <w:t xml:space="preserve">Customer case   </w:t>
    </w:r>
    <w:r w:rsidR="00566F9A" w:rsidRPr="00EC71F1">
      <w:rPr>
        <w:rFonts w:ascii="微软雅黑" w:eastAsia="微软雅黑" w:hAnsi="微软雅黑" w:hint="eastAsia"/>
        <w:b/>
        <w:color w:val="EB6100"/>
        <w:sz w:val="21"/>
        <w:szCs w:val="21"/>
      </w:rPr>
      <w:t xml:space="preserve">  </w:t>
    </w:r>
    <w:bookmarkStart w:id="17" w:name="OLE_LINK18"/>
    <w:r w:rsidRPr="00EC71F1">
      <w:rPr>
        <w:rFonts w:ascii="微软雅黑" w:eastAsia="微软雅黑" w:hAnsi="微软雅黑"/>
        <w:b/>
        <w:color w:val="EB6100"/>
        <w:sz w:val="21"/>
        <w:szCs w:val="21"/>
      </w:rPr>
      <w:t xml:space="preserve">   </w:t>
    </w:r>
    <w:r w:rsidR="00566F9A" w:rsidRPr="00EC71F1">
      <w:rPr>
        <w:rFonts w:ascii="微软雅黑" w:eastAsia="微软雅黑" w:hAnsi="微软雅黑" w:hint="eastAsia"/>
        <w:b/>
        <w:color w:val="EB6100"/>
        <w:sz w:val="21"/>
        <w:szCs w:val="21"/>
      </w:rPr>
      <w:t xml:space="preserve"> </w:t>
    </w:r>
    <w:bookmarkStart w:id="18" w:name="OLE_LINK1"/>
    <w:r w:rsidR="00566F9A" w:rsidRPr="00EC71F1">
      <w:rPr>
        <w:rFonts w:ascii="微软雅黑" w:eastAsia="微软雅黑" w:hAnsi="微软雅黑" w:hint="eastAsia"/>
        <w:b/>
        <w:color w:val="EB6100"/>
        <w:sz w:val="21"/>
        <w:szCs w:val="21"/>
      </w:rPr>
      <w:t xml:space="preserve"> </w:t>
    </w:r>
    <w:r w:rsidR="00566F9A" w:rsidRPr="00EC71F1">
      <w:rPr>
        <w:rFonts w:ascii="微软雅黑" w:eastAsia="微软雅黑" w:hAnsi="微软雅黑" w:hint="eastAsia"/>
        <w:b/>
        <w:color w:val="EB6100"/>
        <w:sz w:val="16"/>
        <w:szCs w:val="16"/>
      </w:rPr>
      <w:t>Reliable Process Instrumentation &amp;Service Provider</w:t>
    </w:r>
    <w:bookmarkEnd w:id="15"/>
    <w:bookmarkEnd w:id="16"/>
    <w:bookmarkEnd w:id="17"/>
    <w:bookmarkEnd w:id="1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EC97C" w14:textId="77777777" w:rsidR="00EC71F1" w:rsidRDefault="00EC71F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20DD6"/>
    <w:multiLevelType w:val="multilevel"/>
    <w:tmpl w:val="18620DD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8D960E9"/>
    <w:multiLevelType w:val="multilevel"/>
    <w:tmpl w:val="18D960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68167FC5"/>
    <w:multiLevelType w:val="singleLevel"/>
    <w:tmpl w:val="68167FC5"/>
    <w:lvl w:ilvl="0">
      <w:start w:val="1"/>
      <w:numFmt w:val="bullet"/>
      <w:lvlText w:val=""/>
      <w:lvlJc w:val="left"/>
      <w:pPr>
        <w:ind w:left="420" w:hanging="420"/>
      </w:pPr>
      <w:rPr>
        <w:rFonts w:ascii="Wingdings" w:hAnsi="Wingdings" w:hint="default"/>
      </w:rPr>
    </w:lvl>
  </w:abstractNum>
  <w:num w:numId="1" w16cid:durableId="149947419">
    <w:abstractNumId w:val="1"/>
  </w:num>
  <w:num w:numId="2" w16cid:durableId="454909079">
    <w:abstractNumId w:val="0"/>
  </w:num>
  <w:num w:numId="3" w16cid:durableId="330762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10B96"/>
    <w:rsid w:val="0005518E"/>
    <w:rsid w:val="00082604"/>
    <w:rsid w:val="00096AF5"/>
    <w:rsid w:val="000A51AF"/>
    <w:rsid w:val="000B37BD"/>
    <w:rsid w:val="000C4319"/>
    <w:rsid w:val="000C5B07"/>
    <w:rsid w:val="000F7889"/>
    <w:rsid w:val="00192543"/>
    <w:rsid w:val="001F6E89"/>
    <w:rsid w:val="00247A38"/>
    <w:rsid w:val="00266EC1"/>
    <w:rsid w:val="00286C7A"/>
    <w:rsid w:val="002B082E"/>
    <w:rsid w:val="002C685D"/>
    <w:rsid w:val="002D087B"/>
    <w:rsid w:val="002D58FB"/>
    <w:rsid w:val="003518FF"/>
    <w:rsid w:val="00375FCA"/>
    <w:rsid w:val="00391035"/>
    <w:rsid w:val="003A0C3F"/>
    <w:rsid w:val="0040037A"/>
    <w:rsid w:val="004104F8"/>
    <w:rsid w:val="004950FA"/>
    <w:rsid w:val="004A5872"/>
    <w:rsid w:val="004D4343"/>
    <w:rsid w:val="004D44FB"/>
    <w:rsid w:val="00557D84"/>
    <w:rsid w:val="00566F9A"/>
    <w:rsid w:val="00610B36"/>
    <w:rsid w:val="006207FC"/>
    <w:rsid w:val="00643CEB"/>
    <w:rsid w:val="006715A8"/>
    <w:rsid w:val="0067341C"/>
    <w:rsid w:val="006C04DC"/>
    <w:rsid w:val="006F1961"/>
    <w:rsid w:val="00710B96"/>
    <w:rsid w:val="0079168C"/>
    <w:rsid w:val="007B27ED"/>
    <w:rsid w:val="007F5F0C"/>
    <w:rsid w:val="008A1591"/>
    <w:rsid w:val="008B7B86"/>
    <w:rsid w:val="00900C6C"/>
    <w:rsid w:val="009206C5"/>
    <w:rsid w:val="009377DD"/>
    <w:rsid w:val="00972CD0"/>
    <w:rsid w:val="009A3A65"/>
    <w:rsid w:val="00A33FBE"/>
    <w:rsid w:val="00A36CD8"/>
    <w:rsid w:val="00A747E0"/>
    <w:rsid w:val="00A921FF"/>
    <w:rsid w:val="00AC3AF9"/>
    <w:rsid w:val="00AD4BE4"/>
    <w:rsid w:val="00AF04F2"/>
    <w:rsid w:val="00B030D9"/>
    <w:rsid w:val="00B134FD"/>
    <w:rsid w:val="00B71FC7"/>
    <w:rsid w:val="00C51A4B"/>
    <w:rsid w:val="00C96836"/>
    <w:rsid w:val="00CD1647"/>
    <w:rsid w:val="00D0599E"/>
    <w:rsid w:val="00D40F1F"/>
    <w:rsid w:val="00D453A7"/>
    <w:rsid w:val="00D679C1"/>
    <w:rsid w:val="00D74EF6"/>
    <w:rsid w:val="00D769E7"/>
    <w:rsid w:val="00D84558"/>
    <w:rsid w:val="00E362AD"/>
    <w:rsid w:val="00E474F4"/>
    <w:rsid w:val="00E9146D"/>
    <w:rsid w:val="00EA6497"/>
    <w:rsid w:val="00EC71F1"/>
    <w:rsid w:val="00EC7B18"/>
    <w:rsid w:val="00EF721A"/>
    <w:rsid w:val="00F73089"/>
    <w:rsid w:val="00F7632A"/>
    <w:rsid w:val="00F877EA"/>
    <w:rsid w:val="00FD31B3"/>
    <w:rsid w:val="02451966"/>
    <w:rsid w:val="025E66B3"/>
    <w:rsid w:val="04AE7DBF"/>
    <w:rsid w:val="062B313D"/>
    <w:rsid w:val="06400017"/>
    <w:rsid w:val="2697749D"/>
    <w:rsid w:val="29E45401"/>
    <w:rsid w:val="2A2015B6"/>
    <w:rsid w:val="2F1B7AEF"/>
    <w:rsid w:val="34E1621F"/>
    <w:rsid w:val="3F3E146F"/>
    <w:rsid w:val="539C642B"/>
    <w:rsid w:val="5C231708"/>
    <w:rsid w:val="5C9E1A7E"/>
    <w:rsid w:val="5EC2255F"/>
    <w:rsid w:val="63DF1CB9"/>
    <w:rsid w:val="6C4D1294"/>
    <w:rsid w:val="71BE5EC9"/>
    <w:rsid w:val="782F3E99"/>
    <w:rsid w:val="793108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2"/>
      <o:rules v:ext="edit">
        <o:r id="V:Rule1" type="connector" idref="#AutoShape 6"/>
        <o:r id="V:Rule2" type="connector" idref="#AutoShape 10"/>
      </o:rules>
    </o:shapelayout>
  </w:shapeDefaults>
  <w:decimalSymbol w:val="."/>
  <w:listSeparator w:val=","/>
  <w14:docId w14:val="5447EB87"/>
  <w15:docId w15:val="{13BC4833-496F-4F90-9EBB-E815171EC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rFonts w:eastAsia="黑体"/>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qFormat/>
    <w:pPr>
      <w:snapToGrid w:val="0"/>
      <w:jc w:val="left"/>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Title"/>
    <w:basedOn w:val="a"/>
    <w:next w:val="a"/>
    <w:link w:val="aa"/>
    <w:uiPriority w:val="10"/>
    <w:qFormat/>
    <w:pPr>
      <w:spacing w:before="240" w:after="60"/>
      <w:jc w:val="center"/>
      <w:outlineLvl w:val="0"/>
    </w:pPr>
    <w:rPr>
      <w:rFonts w:asciiTheme="majorHAnsi" w:eastAsia="宋体" w:hAnsiTheme="majorHAnsi" w:cstheme="majorBidi"/>
      <w:b/>
      <w:bCs/>
      <w:sz w:val="32"/>
      <w:szCs w:val="32"/>
    </w:rPr>
  </w:style>
  <w:style w:type="character" w:styleId="ab">
    <w:name w:val="endnote reference"/>
    <w:basedOn w:val="a0"/>
    <w:uiPriority w:val="99"/>
    <w:semiHidden/>
    <w:unhideWhenUsed/>
    <w:qFormat/>
    <w:rPr>
      <w:vertAlign w:val="superscript"/>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10">
    <w:name w:val="标题 1 字符"/>
    <w:basedOn w:val="a0"/>
    <w:link w:val="1"/>
    <w:uiPriority w:val="9"/>
    <w:qFormat/>
    <w:rPr>
      <w:rFonts w:eastAsia="黑体"/>
      <w:b/>
      <w:bCs/>
      <w:kern w:val="44"/>
      <w:sz w:val="28"/>
      <w:szCs w:val="44"/>
    </w:rPr>
  </w:style>
  <w:style w:type="character" w:customStyle="1" w:styleId="aa">
    <w:name w:val="标题 字符"/>
    <w:basedOn w:val="a0"/>
    <w:link w:val="a9"/>
    <w:uiPriority w:val="10"/>
    <w:qFormat/>
    <w:rPr>
      <w:rFonts w:asciiTheme="majorHAnsi" w:eastAsia="宋体" w:hAnsiTheme="majorHAnsi" w:cstheme="majorBidi"/>
      <w:b/>
      <w:bCs/>
      <w:sz w:val="32"/>
      <w:szCs w:val="32"/>
    </w:rPr>
  </w:style>
  <w:style w:type="paragraph" w:styleId="ac">
    <w:name w:val="List Paragraph"/>
    <w:basedOn w:val="a"/>
    <w:uiPriority w:val="34"/>
    <w:qFormat/>
    <w:pPr>
      <w:ind w:firstLineChars="200" w:firstLine="420"/>
    </w:pPr>
  </w:style>
  <w:style w:type="character" w:customStyle="1" w:styleId="a4">
    <w:name w:val="尾注文本 字符"/>
    <w:basedOn w:val="a0"/>
    <w:link w:val="a3"/>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4097"/>
    <customShpInfo spid="_x0000_s1026"/>
    <customShpInfo spid="_x0000_s1027"/>
  </customShpExts>
</s:customData>
</file>

<file path=customXml/itemProps1.xml><?xml version="1.0" encoding="utf-8"?>
<ds:datastoreItem xmlns:ds="http://schemas.openxmlformats.org/officeDocument/2006/customXml" ds:itemID="{68F7C1AC-5267-41A0-8F7F-DAF41130684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278</Words>
  <Characters>1588</Characters>
  <Application>Microsoft Office Word</Application>
  <DocSecurity>0</DocSecurity>
  <Lines>13</Lines>
  <Paragraphs>3</Paragraphs>
  <ScaleCrop>false</ScaleCrop>
  <Company>Microsoft</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张一丁</dc:creator>
  <cp:lastModifiedBy>芦日笑</cp:lastModifiedBy>
  <cp:revision>11</cp:revision>
  <cp:lastPrinted>2018-03-16T06:50:00Z</cp:lastPrinted>
  <dcterms:created xsi:type="dcterms:W3CDTF">2018-04-02T08:28:00Z</dcterms:created>
  <dcterms:modified xsi:type="dcterms:W3CDTF">2024-01-08T08:02:00Z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