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FB6B" w14:textId="77777777" w:rsidR="00E13D27" w:rsidRPr="00E13D27" w:rsidRDefault="00F43F9E" w:rsidP="0006783A">
      <w:pPr>
        <w:jc w:val="center"/>
        <w:rPr>
          <w:rFonts w:ascii="Verdana" w:eastAsia="微软雅黑" w:hAnsi="Verdana"/>
          <w:b/>
          <w:sz w:val="32"/>
          <w:szCs w:val="32"/>
        </w:rPr>
      </w:pPr>
      <w:r w:rsidRPr="00E13D27">
        <w:rPr>
          <w:rFonts w:ascii="Verdana" w:eastAsia="微软雅黑" w:hAnsi="Verdana"/>
          <w:b/>
          <w:sz w:val="32"/>
          <w:szCs w:val="32"/>
        </w:rPr>
        <w:t>DDTOP</w:t>
      </w:r>
      <w:r w:rsidR="0067341C" w:rsidRPr="00E13D27">
        <w:rPr>
          <w:rFonts w:ascii="Verdana" w:eastAsia="微软雅黑" w:hAnsi="Verdana"/>
          <w:b/>
          <w:sz w:val="32"/>
          <w:szCs w:val="32"/>
        </w:rPr>
        <w:t xml:space="preserve"> </w:t>
      </w:r>
      <w:r w:rsidR="0082611E" w:rsidRPr="00E13D27">
        <w:rPr>
          <w:rFonts w:ascii="Verdana" w:eastAsia="微软雅黑" w:hAnsi="Verdana"/>
          <w:b/>
          <w:sz w:val="32"/>
          <w:szCs w:val="32"/>
        </w:rPr>
        <w:t>UQK-100</w:t>
      </w:r>
      <w:r w:rsidR="00E13D27" w:rsidRPr="00E13D27">
        <w:rPr>
          <w:rFonts w:ascii="Verdana" w:eastAsia="微软雅黑" w:hAnsi="Verdana"/>
          <w:b/>
          <w:sz w:val="32"/>
          <w:szCs w:val="32"/>
        </w:rPr>
        <w:t xml:space="preserve"> Float Level Controller</w:t>
      </w:r>
    </w:p>
    <w:p w14:paraId="331B06EC" w14:textId="77777777" w:rsidR="0067341C" w:rsidRPr="0006783A" w:rsidRDefault="007971C6" w:rsidP="0006783A">
      <w:pPr>
        <w:jc w:val="center"/>
        <w:rPr>
          <w:rFonts w:ascii="Verdana" w:eastAsia="微软雅黑" w:hAnsi="Verdana"/>
          <w:b/>
          <w:sz w:val="30"/>
          <w:szCs w:val="30"/>
        </w:rPr>
      </w:pPr>
      <w:r w:rsidRPr="0006783A">
        <w:rPr>
          <w:rFonts w:ascii="Verdana" w:eastAsia="微软雅黑" w:hAnsi="Verdana"/>
          <w:b/>
          <w:sz w:val="30"/>
          <w:szCs w:val="30"/>
        </w:rPr>
        <w:t>Petrochemical Tank Level Control Switch</w:t>
      </w:r>
    </w:p>
    <w:p w14:paraId="2EE5576A" w14:textId="77777777" w:rsidR="007F5F0C" w:rsidRPr="00AE6C9D" w:rsidRDefault="00834074" w:rsidP="000B37BD">
      <w:pPr>
        <w:rPr>
          <w:rFonts w:ascii="微软雅黑" w:eastAsia="微软雅黑" w:hAnsi="微软雅黑"/>
          <w:b/>
          <w:sz w:val="32"/>
        </w:rPr>
      </w:pPr>
      <w:r>
        <w:rPr>
          <w:rFonts w:ascii="微软雅黑" w:eastAsia="微软雅黑" w:hAnsi="微软雅黑"/>
          <w:b/>
          <w:noProof/>
          <w:sz w:val="32"/>
        </w:rPr>
        <mc:AlternateContent>
          <mc:Choice Requires="wps">
            <w:drawing>
              <wp:anchor distT="0" distB="0" distL="114300" distR="114300" simplePos="0" relativeHeight="251660800" behindDoc="0" locked="0" layoutInCell="1" allowOverlap="1" wp14:anchorId="45B882CB" wp14:editId="527E704D">
                <wp:simplePos x="0" y="0"/>
                <wp:positionH relativeFrom="column">
                  <wp:posOffset>-1133475</wp:posOffset>
                </wp:positionH>
                <wp:positionV relativeFrom="paragraph">
                  <wp:posOffset>207645</wp:posOffset>
                </wp:positionV>
                <wp:extent cx="2733675" cy="0"/>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35D9D" id="_x0000_t32" coordsize="21600,21600" o:spt="32" o:oned="t" path="m,l21600,21600e" filled="f">
                <v:path arrowok="t" fillok="f" o:connecttype="none"/>
                <o:lock v:ext="edit" shapetype="t"/>
              </v:shapetype>
              <v:shape id="AutoShape 6" o:spid="_x0000_s1026" type="#_x0000_t32" style="position:absolute;left:0;text-align:left;margin-left:-89.25pt;margin-top:16.35pt;width:215.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" strokecolor="#a5a5a5 [2092]"/>
            </w:pict>
          </mc:Fallback>
        </mc:AlternateContent>
      </w:r>
    </w:p>
    <w:p w14:paraId="2F574285" w14:textId="77777777" w:rsidR="00F43F9E" w:rsidRPr="00F43F9E" w:rsidRDefault="00F43F9E" w:rsidP="00F43F9E">
      <w:pPr>
        <w:rPr>
          <w:rFonts w:ascii="Verdana" w:eastAsia="微软雅黑" w:hAnsi="Verdana"/>
          <w:b/>
          <w:sz w:val="28"/>
          <w:szCs w:val="24"/>
        </w:rPr>
      </w:pPr>
      <w:r w:rsidRPr="00F43F9E">
        <w:rPr>
          <w:rFonts w:ascii="Verdana" w:eastAsia="微软雅黑" w:hAnsi="Verdana"/>
          <w:b/>
          <w:sz w:val="28"/>
          <w:szCs w:val="24"/>
        </w:rPr>
        <w:t>RESULTS</w:t>
      </w:r>
    </w:p>
    <w:p w14:paraId="419FA6F5" w14:textId="77777777" w:rsidR="0067341C" w:rsidRPr="000A5FE8" w:rsidRDefault="000A5FE8" w:rsidP="000A5FE8">
      <w:pPr>
        <w:pStyle w:val="a9"/>
        <w:numPr>
          <w:ilvl w:val="0"/>
          <w:numId w:val="2"/>
        </w:numPr>
        <w:spacing w:line="312" w:lineRule="auto"/>
        <w:ind w:firstLineChars="0"/>
        <w:jc w:val="left"/>
        <w:rPr>
          <w:rFonts w:ascii="Verdana" w:eastAsia="等线" w:hAnsi="Verdana"/>
          <w:szCs w:val="21"/>
        </w:rPr>
      </w:pPr>
      <w:r w:rsidRPr="000A5FE8">
        <w:rPr>
          <w:rFonts w:ascii="Verdana" w:eastAsia="等线" w:hAnsi="Verdana"/>
          <w:szCs w:val="21"/>
        </w:rPr>
        <w:t xml:space="preserve">In view of the low flash point and volatile nature of petroleum storage tank materials, it can safely and effectively protect dangerous medium that are prone to flash fires; </w:t>
      </w:r>
    </w:p>
    <w:p w14:paraId="24D4D926" w14:textId="77777777" w:rsidR="00087ED8" w:rsidRPr="000A5FE8" w:rsidRDefault="00087ED8" w:rsidP="00087ED8">
      <w:pPr>
        <w:pStyle w:val="a9"/>
        <w:numPr>
          <w:ilvl w:val="0"/>
          <w:numId w:val="2"/>
        </w:numPr>
        <w:spacing w:line="312" w:lineRule="auto"/>
        <w:ind w:firstLineChars="0"/>
        <w:jc w:val="left"/>
        <w:rPr>
          <w:rFonts w:ascii="Verdana" w:eastAsia="微软雅黑" w:hAnsi="Verdana"/>
          <w:sz w:val="24"/>
          <w:szCs w:val="24"/>
        </w:rPr>
      </w:pPr>
      <w:r w:rsidRPr="000A5FE8">
        <w:rPr>
          <w:rFonts w:ascii="Verdana" w:eastAsia="等线" w:hAnsi="Verdana"/>
          <w:szCs w:val="21"/>
        </w:rPr>
        <w:t>Better ensure that the device can operate stably.</w:t>
      </w:r>
    </w:p>
    <w:p w14:paraId="149B5FF9" w14:textId="77777777" w:rsidR="007F5F0C" w:rsidRDefault="007F5F0C" w:rsidP="007F5F0C">
      <w:pPr>
        <w:rPr>
          <w:rFonts w:ascii="微软雅黑" w:eastAsia="微软雅黑" w:hAnsi="微软雅黑"/>
          <w:sz w:val="24"/>
          <w:szCs w:val="24"/>
        </w:rPr>
      </w:pPr>
    </w:p>
    <w:p w14:paraId="27BD8CC7" w14:textId="77777777" w:rsidR="007F5F0C" w:rsidRPr="007F5F0C" w:rsidRDefault="00834074" w:rsidP="007F5F0C">
      <w:pPr>
        <w:rPr>
          <w:rFonts w:ascii="微软雅黑" w:eastAsia="微软雅黑" w:hAnsi="微软雅黑"/>
          <w:sz w:val="24"/>
          <w:szCs w:val="24"/>
        </w:rPr>
      </w:pPr>
      <w:r>
        <w:rPr>
          <w:noProof/>
        </w:rPr>
        <mc:AlternateContent>
          <mc:Choice Requires="wps">
            <w:drawing>
              <wp:anchor distT="0" distB="0" distL="114300" distR="114300" simplePos="0" relativeHeight="251661824" behindDoc="0" locked="0" layoutInCell="1" allowOverlap="1" wp14:anchorId="57A7098C" wp14:editId="3E2615F4">
                <wp:simplePos x="0" y="0"/>
                <wp:positionH relativeFrom="column">
                  <wp:posOffset>-1095375</wp:posOffset>
                </wp:positionH>
                <wp:positionV relativeFrom="paragraph">
                  <wp:posOffset>220980</wp:posOffset>
                </wp:positionV>
                <wp:extent cx="2733675" cy="0"/>
                <wp:effectExtent l="9525" t="8255" r="952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07533" id="AutoShape 10" o:spid="_x0000_s1026" type="#_x0000_t32" style="position:absolute;left:0;text-align:left;margin-left:-86.25pt;margin-top:17.4pt;width:215.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" strokecolor="#a5a5a5 [2092]"/>
            </w:pict>
          </mc:Fallback>
        </mc:AlternateContent>
      </w:r>
    </w:p>
    <w:p w14:paraId="2DCE8669" w14:textId="77777777" w:rsidR="00D769E7" w:rsidRPr="00F43F9E" w:rsidRDefault="00F43F9E" w:rsidP="00F43F9E">
      <w:pPr>
        <w:spacing w:line="312" w:lineRule="auto"/>
        <w:jc w:val="left"/>
        <w:rPr>
          <w:rFonts w:ascii="Verdana" w:eastAsia="微软雅黑" w:hAnsi="Verdana"/>
          <w:b/>
          <w:sz w:val="28"/>
          <w:szCs w:val="24"/>
        </w:rPr>
      </w:pPr>
      <w:r w:rsidRPr="00E33CFC">
        <w:rPr>
          <w:rFonts w:ascii="Verdana" w:eastAsia="微软雅黑" w:hAnsi="Verdana"/>
          <w:b/>
          <w:sz w:val="28"/>
          <w:szCs w:val="24"/>
        </w:rPr>
        <w:t>APPLICATION</w:t>
      </w:r>
    </w:p>
    <w:p w14:paraId="670734FF" w14:textId="77777777" w:rsidR="00087ED8" w:rsidRPr="000A5FE8" w:rsidRDefault="00087ED8" w:rsidP="00DD53E5">
      <w:pPr>
        <w:spacing w:line="312" w:lineRule="auto"/>
        <w:jc w:val="left"/>
        <w:rPr>
          <w:rFonts w:ascii="Verdana" w:eastAsia="等线" w:hAnsi="Verdana"/>
          <w:szCs w:val="21"/>
        </w:rPr>
      </w:pPr>
      <w:r w:rsidRPr="009A4A63">
        <w:rPr>
          <w:rFonts w:ascii="Verdana" w:eastAsia="等线" w:hAnsi="Verdana"/>
          <w:b/>
          <w:szCs w:val="21"/>
        </w:rPr>
        <w:t>Equipment</w:t>
      </w:r>
      <w:r w:rsidR="0079168C" w:rsidRPr="00DD53E5">
        <w:rPr>
          <w:rFonts w:ascii="等线" w:eastAsia="等线" w:hAnsi="等线" w:hint="eastAsia"/>
          <w:szCs w:val="21"/>
        </w:rPr>
        <w:t>：</w:t>
      </w:r>
      <w:r w:rsidRPr="000A5FE8">
        <w:rPr>
          <w:rFonts w:ascii="Verdana" w:eastAsia="等线" w:hAnsi="Verdana"/>
          <w:szCs w:val="21"/>
        </w:rPr>
        <w:t>Petrochemical Storage Tank</w:t>
      </w:r>
    </w:p>
    <w:p w14:paraId="1A890616" w14:textId="77777777" w:rsidR="0079168C" w:rsidRPr="000A5FE8" w:rsidRDefault="00087ED8" w:rsidP="00DD53E5">
      <w:pPr>
        <w:spacing w:line="312" w:lineRule="auto"/>
        <w:jc w:val="left"/>
        <w:rPr>
          <w:rFonts w:ascii="Verdana" w:eastAsia="等线" w:hAnsi="Verdana"/>
          <w:szCs w:val="21"/>
        </w:rPr>
      </w:pPr>
      <w:r w:rsidRPr="009A4A63">
        <w:rPr>
          <w:rFonts w:ascii="Verdana" w:eastAsia="等线" w:hAnsi="Verdana"/>
          <w:b/>
          <w:szCs w:val="21"/>
        </w:rPr>
        <w:t>Medium</w:t>
      </w:r>
      <w:r w:rsidR="0079168C" w:rsidRPr="00DD53E5">
        <w:rPr>
          <w:rFonts w:ascii="等线" w:eastAsia="等线" w:hAnsi="等线" w:hint="eastAsia"/>
          <w:szCs w:val="21"/>
        </w:rPr>
        <w:t>：</w:t>
      </w:r>
      <w:r w:rsidRPr="000A5FE8">
        <w:rPr>
          <w:rFonts w:ascii="Verdana" w:eastAsia="等线" w:hAnsi="Verdana"/>
          <w:szCs w:val="21"/>
        </w:rPr>
        <w:t>Gasoline, Liquefied Gas</w:t>
      </w:r>
    </w:p>
    <w:p w14:paraId="15BB3F9A" w14:textId="77777777" w:rsidR="00087ED8" w:rsidRDefault="00087ED8" w:rsidP="00DD53E5">
      <w:pPr>
        <w:spacing w:line="312" w:lineRule="auto"/>
        <w:jc w:val="left"/>
        <w:rPr>
          <w:rFonts w:ascii="Verdana" w:eastAsia="等线" w:hAnsi="Verdana"/>
          <w:szCs w:val="21"/>
        </w:rPr>
      </w:pPr>
      <w:r w:rsidRPr="00087ED8">
        <w:rPr>
          <w:rFonts w:ascii="Verdana" w:eastAsia="等线" w:hAnsi="Verdana"/>
          <w:b/>
          <w:szCs w:val="21"/>
        </w:rPr>
        <w:t>Medium Characteristics</w:t>
      </w:r>
      <w:r w:rsidR="0079168C" w:rsidRPr="00DD53E5">
        <w:rPr>
          <w:rFonts w:ascii="等线" w:eastAsia="等线" w:hAnsi="等线" w:hint="eastAsia"/>
          <w:szCs w:val="21"/>
        </w:rPr>
        <w:t>：</w:t>
      </w:r>
      <w:r w:rsidRPr="000A5FE8">
        <w:rPr>
          <w:rFonts w:ascii="Verdana" w:eastAsia="等线" w:hAnsi="Verdana"/>
          <w:szCs w:val="21"/>
        </w:rPr>
        <w:t>High Temperature, High Pressure, Toxic, Flammable</w:t>
      </w:r>
    </w:p>
    <w:p w14:paraId="4B83C6F8" w14:textId="77777777" w:rsidR="00AE6C9D" w:rsidRPr="000A5FE8" w:rsidRDefault="00AE6C9D" w:rsidP="00DD53E5">
      <w:pPr>
        <w:spacing w:line="312" w:lineRule="auto"/>
        <w:jc w:val="left"/>
        <w:rPr>
          <w:rFonts w:ascii="Verdana" w:eastAsia="等线" w:hAnsi="Verdana"/>
          <w:szCs w:val="21"/>
        </w:rPr>
      </w:pPr>
    </w:p>
    <w:p w14:paraId="1974F1A3" w14:textId="77777777" w:rsidR="00E9146D" w:rsidRPr="00F43F9E" w:rsidRDefault="00F43F9E" w:rsidP="00F43F9E">
      <w:pPr>
        <w:spacing w:line="312" w:lineRule="auto"/>
        <w:jc w:val="left"/>
        <w:rPr>
          <w:rFonts w:ascii="Verdana" w:eastAsia="微软雅黑" w:hAnsi="Verdana"/>
          <w:b/>
          <w:sz w:val="28"/>
          <w:szCs w:val="24"/>
        </w:rPr>
      </w:pPr>
      <w:r w:rsidRPr="00E33CFC">
        <w:rPr>
          <w:rFonts w:ascii="Verdana" w:eastAsia="微软雅黑" w:hAnsi="Verdana"/>
          <w:b/>
          <w:sz w:val="28"/>
          <w:szCs w:val="24"/>
        </w:rPr>
        <w:t>CUSTOMER</w:t>
      </w:r>
    </w:p>
    <w:p w14:paraId="3666B004" w14:textId="77777777" w:rsidR="00087ED8" w:rsidRPr="00C6513B" w:rsidRDefault="000A5FE8" w:rsidP="00087ED8">
      <w:pPr>
        <w:spacing w:line="312" w:lineRule="auto"/>
        <w:jc w:val="left"/>
        <w:rPr>
          <w:rFonts w:ascii="Verdana" w:eastAsia="等线" w:hAnsi="Verdana"/>
          <w:szCs w:val="21"/>
        </w:rPr>
      </w:pPr>
      <w:r>
        <w:rPr>
          <w:rFonts w:ascii="Verdana" w:eastAsia="等线" w:hAnsi="Verdana"/>
          <w:szCs w:val="21"/>
        </w:rPr>
        <w:t>C</w:t>
      </w:r>
      <w:r w:rsidRPr="00C6513B">
        <w:rPr>
          <w:rFonts w:ascii="Verdana" w:eastAsia="等线" w:hAnsi="Verdana"/>
          <w:szCs w:val="21"/>
        </w:rPr>
        <w:t xml:space="preserve">hina Petroleum &amp; Chemical Corporation </w:t>
      </w:r>
      <w:r>
        <w:rPr>
          <w:rFonts w:ascii="Verdana" w:eastAsia="等线" w:hAnsi="Verdana"/>
          <w:szCs w:val="21"/>
        </w:rPr>
        <w:t>Guangzhou</w:t>
      </w:r>
      <w:r w:rsidRPr="00C6513B">
        <w:rPr>
          <w:rFonts w:ascii="Verdana" w:eastAsia="等线" w:hAnsi="Verdana"/>
          <w:szCs w:val="21"/>
        </w:rPr>
        <w:t xml:space="preserve"> Branch. </w:t>
      </w:r>
    </w:p>
    <w:p w14:paraId="1C7B4CF7" w14:textId="77777777" w:rsidR="00DD53E5" w:rsidRPr="00DD53E5" w:rsidRDefault="00DD53E5" w:rsidP="00DD53E5">
      <w:pPr>
        <w:spacing w:line="312" w:lineRule="auto"/>
        <w:jc w:val="left"/>
        <w:rPr>
          <w:rFonts w:ascii="等线" w:eastAsia="等线" w:hAnsi="等线"/>
          <w:szCs w:val="21"/>
        </w:rPr>
      </w:pPr>
    </w:p>
    <w:p w14:paraId="41446C75" w14:textId="77777777" w:rsidR="0079168C" w:rsidRPr="00F43F9E" w:rsidRDefault="00F43F9E" w:rsidP="00F43F9E">
      <w:pPr>
        <w:spacing w:line="312" w:lineRule="auto"/>
        <w:jc w:val="left"/>
        <w:rPr>
          <w:rFonts w:ascii="Verdana" w:eastAsia="微软雅黑" w:hAnsi="Verdana"/>
          <w:b/>
          <w:sz w:val="28"/>
          <w:szCs w:val="24"/>
        </w:rPr>
      </w:pPr>
      <w:r w:rsidRPr="00E33CFC">
        <w:rPr>
          <w:rFonts w:ascii="Verdana" w:eastAsia="微软雅黑" w:hAnsi="Verdana"/>
          <w:b/>
          <w:sz w:val="28"/>
          <w:szCs w:val="24"/>
        </w:rPr>
        <w:t>CHALLENGE</w:t>
      </w:r>
    </w:p>
    <w:p w14:paraId="79019E57" w14:textId="77777777" w:rsidR="00877387" w:rsidRPr="000A5FE8" w:rsidRDefault="00087ED8" w:rsidP="00DD53E5">
      <w:pPr>
        <w:spacing w:line="312" w:lineRule="auto"/>
        <w:jc w:val="left"/>
        <w:rPr>
          <w:rFonts w:ascii="Verdana" w:eastAsia="等线" w:hAnsi="Verdana"/>
          <w:szCs w:val="21"/>
        </w:rPr>
      </w:pPr>
      <w:r w:rsidRPr="000A5FE8">
        <w:rPr>
          <w:rFonts w:ascii="Verdana" w:eastAsia="等线" w:hAnsi="Verdana"/>
          <w:szCs w:val="21"/>
        </w:rPr>
        <w:t>Storage tanks are important facilities in petrochemical enterprises</w:t>
      </w:r>
      <w:r w:rsidR="00282C4B" w:rsidRPr="000A5FE8">
        <w:rPr>
          <w:rFonts w:ascii="Verdana" w:eastAsia="等线" w:hAnsi="Verdana"/>
          <w:szCs w:val="21"/>
        </w:rPr>
        <w:t xml:space="preserve"> </w:t>
      </w:r>
      <w:r w:rsidRPr="000A5FE8">
        <w:rPr>
          <w:rFonts w:ascii="Verdana" w:eastAsia="等线" w:hAnsi="Verdana"/>
          <w:szCs w:val="21"/>
        </w:rPr>
        <w:t xml:space="preserve">.Storage tanks store of liquid and gaseous of raw materials, products and </w:t>
      </w:r>
      <w:r w:rsidR="000A5FE8">
        <w:rPr>
          <w:rFonts w:ascii="Verdana" w:eastAsia="等线" w:hAnsi="Verdana" w:hint="eastAsia"/>
          <w:szCs w:val="21"/>
        </w:rPr>
        <w:t>i</w:t>
      </w:r>
      <w:r w:rsidR="000A5FE8" w:rsidRPr="000A5FE8">
        <w:rPr>
          <w:rFonts w:ascii="Verdana" w:eastAsia="等线" w:hAnsi="Verdana"/>
          <w:szCs w:val="21"/>
        </w:rPr>
        <w:t>ntermediate product</w:t>
      </w:r>
      <w:r w:rsidRPr="000A5FE8">
        <w:rPr>
          <w:rFonts w:ascii="Verdana" w:eastAsia="等线" w:hAnsi="Verdana"/>
          <w:szCs w:val="21"/>
        </w:rPr>
        <w:t>.</w:t>
      </w:r>
      <w:r w:rsidRPr="000A5FE8">
        <w:rPr>
          <w:rFonts w:ascii="Verdana" w:hAnsi="Verdana"/>
        </w:rPr>
        <w:t xml:space="preserve"> </w:t>
      </w:r>
      <w:r w:rsidRPr="000A5FE8">
        <w:rPr>
          <w:rFonts w:ascii="Verdana" w:eastAsia="等线" w:hAnsi="Verdana"/>
          <w:szCs w:val="21"/>
        </w:rPr>
        <w:t>According to the structure, the storage tank can be divided into fixed top storage tanks, floating roof storage tanks, spherical storage tanks, etc.</w:t>
      </w:r>
      <w:r w:rsidR="00DF7855" w:rsidRPr="000A5FE8">
        <w:rPr>
          <w:rFonts w:ascii="Verdana" w:hAnsi="Verdana"/>
        </w:rPr>
        <w:t xml:space="preserve"> </w:t>
      </w:r>
      <w:r w:rsidR="00DF7855" w:rsidRPr="000A5FE8">
        <w:rPr>
          <w:rFonts w:ascii="Verdana" w:eastAsia="等线" w:hAnsi="Verdana"/>
          <w:szCs w:val="21"/>
        </w:rPr>
        <w:t>Spherical storage tanks generally store li</w:t>
      </w:r>
      <w:r w:rsidR="0059407A">
        <w:rPr>
          <w:rFonts w:ascii="Verdana" w:eastAsia="等线" w:hAnsi="Verdana"/>
          <w:szCs w:val="21"/>
        </w:rPr>
        <w:t>quefied petroleum gas products</w:t>
      </w:r>
      <w:r w:rsidR="0059407A">
        <w:rPr>
          <w:rFonts w:ascii="Verdana" w:eastAsia="等线" w:hAnsi="Verdana" w:hint="eastAsia"/>
          <w:szCs w:val="21"/>
        </w:rPr>
        <w:t>, t</w:t>
      </w:r>
      <w:r w:rsidR="00DF7855" w:rsidRPr="000A5FE8">
        <w:rPr>
          <w:rFonts w:ascii="Verdana" w:eastAsia="等线" w:hAnsi="Verdana"/>
          <w:szCs w:val="21"/>
        </w:rPr>
        <w:t>he working pressure is relatively high, general</w:t>
      </w:r>
      <w:r w:rsidR="0059407A">
        <w:rPr>
          <w:rFonts w:ascii="Verdana" w:eastAsia="等线" w:hAnsi="Verdana"/>
          <w:szCs w:val="21"/>
        </w:rPr>
        <w:t xml:space="preserve">ly below 3 MPa. The main risk </w:t>
      </w:r>
      <w:r w:rsidR="0059407A">
        <w:rPr>
          <w:rFonts w:ascii="Verdana" w:eastAsia="等线" w:hAnsi="Verdana" w:hint="eastAsia"/>
          <w:szCs w:val="21"/>
        </w:rPr>
        <w:t>is</w:t>
      </w:r>
      <w:r w:rsidR="00DF7855" w:rsidRPr="000A5FE8">
        <w:rPr>
          <w:rFonts w:ascii="Verdana" w:eastAsia="等线" w:hAnsi="Verdana"/>
          <w:szCs w:val="21"/>
        </w:rPr>
        <w:t xml:space="preserve"> explosion and fire due to material leakage.</w:t>
      </w:r>
      <w:r w:rsidR="00DF7855" w:rsidRPr="000A5FE8">
        <w:rPr>
          <w:rFonts w:ascii="Verdana" w:hAnsi="Verdana"/>
        </w:rPr>
        <w:t xml:space="preserve"> </w:t>
      </w:r>
      <w:r w:rsidR="00DF7855" w:rsidRPr="000A5FE8">
        <w:rPr>
          <w:rFonts w:ascii="Verdana" w:eastAsia="等线" w:hAnsi="Verdana"/>
          <w:szCs w:val="21"/>
        </w:rPr>
        <w:t>Floating roof storage tanks generally store dangerous materials of Class A and Class B. The flash po</w:t>
      </w:r>
      <w:r w:rsidR="0059407A">
        <w:rPr>
          <w:rFonts w:ascii="Verdana" w:eastAsia="等线" w:hAnsi="Verdana"/>
          <w:szCs w:val="21"/>
        </w:rPr>
        <w:t xml:space="preserve">int of the material is low and </w:t>
      </w:r>
      <w:r w:rsidR="00DF7855" w:rsidRPr="000A5FE8">
        <w:rPr>
          <w:rFonts w:ascii="Verdana" w:eastAsia="等线" w:hAnsi="Verdana"/>
          <w:szCs w:val="21"/>
        </w:rPr>
        <w:t>volatile, which is prone to accidents such as flash explosion and fire.</w:t>
      </w:r>
      <w:r w:rsidR="007D3AB1" w:rsidRPr="000A5FE8">
        <w:rPr>
          <w:rFonts w:ascii="Verdana" w:hAnsi="Verdana"/>
        </w:rPr>
        <w:t xml:space="preserve"> </w:t>
      </w:r>
      <w:r w:rsidR="007D3AB1" w:rsidRPr="000A5FE8">
        <w:rPr>
          <w:rFonts w:ascii="Verdana" w:eastAsia="等线" w:hAnsi="Verdana"/>
          <w:szCs w:val="21"/>
        </w:rPr>
        <w:t xml:space="preserve">Because most of the petrochemical products are classified as dangerous goods </w:t>
      </w:r>
      <w:r w:rsidR="007D3AB1" w:rsidRPr="000A5FE8">
        <w:rPr>
          <w:rFonts w:ascii="Verdana" w:eastAsia="等线" w:hAnsi="Verdana"/>
          <w:szCs w:val="21"/>
        </w:rPr>
        <w:lastRenderedPageBreak/>
        <w:t>of Class A and Class B, They are characterized by flammability, explosiveness and volatility. Therefore, floating roof storage tanks are the most commonly used structural form.</w:t>
      </w:r>
      <w:r w:rsidR="007D3AB1" w:rsidRPr="000A5FE8">
        <w:rPr>
          <w:rFonts w:ascii="Verdana" w:hAnsi="Verdana"/>
        </w:rPr>
        <w:t xml:space="preserve"> </w:t>
      </w:r>
      <w:r w:rsidR="007D3AB1" w:rsidRPr="000A5FE8">
        <w:rPr>
          <w:rFonts w:ascii="Verdana" w:eastAsia="等线" w:hAnsi="Verdana"/>
          <w:szCs w:val="21"/>
        </w:rPr>
        <w:t>The floating roof in the tank is a floating roof that floats on the surface of the reservoir and floats up and down with the input and output of the reservoir.</w:t>
      </w:r>
      <w:r w:rsidR="007D3AB1" w:rsidRPr="000A5FE8">
        <w:rPr>
          <w:rFonts w:ascii="Verdana" w:hAnsi="Verdana"/>
        </w:rPr>
        <w:t xml:space="preserve"> </w:t>
      </w:r>
      <w:r w:rsidR="007D3AB1" w:rsidRPr="000A5FE8">
        <w:rPr>
          <w:rFonts w:ascii="Verdana" w:eastAsia="等线" w:hAnsi="Verdana"/>
          <w:szCs w:val="21"/>
        </w:rPr>
        <w:t>Due to the importance of petrochemical tanks, the tank operation must be suspended if the tank exceeds the critical point of the process parameters during operation.</w:t>
      </w:r>
      <w:r w:rsidR="00934701" w:rsidRPr="000A5FE8">
        <w:rPr>
          <w:rFonts w:ascii="Verdana" w:hAnsi="Verdana"/>
        </w:rPr>
        <w:t xml:space="preserve"> </w:t>
      </w:r>
      <w:r w:rsidR="00934701" w:rsidRPr="000A5FE8">
        <w:rPr>
          <w:rFonts w:ascii="Verdana" w:eastAsia="等线" w:hAnsi="Verdana"/>
          <w:szCs w:val="21"/>
        </w:rPr>
        <w:t>It is strictly forbidden to operate the tank in ultra-high, ultra-low, over-pressure and over-temperature, so the reliability of the float switch is very important.</w:t>
      </w:r>
      <w:r w:rsidR="00934701" w:rsidRPr="000A5FE8">
        <w:rPr>
          <w:rFonts w:ascii="Verdana" w:hAnsi="Verdana"/>
        </w:rPr>
        <w:t xml:space="preserve"> </w:t>
      </w:r>
      <w:r w:rsidR="00934701" w:rsidRPr="000A5FE8">
        <w:rPr>
          <w:rFonts w:ascii="Verdana" w:eastAsia="等线" w:hAnsi="Verdana"/>
          <w:szCs w:val="21"/>
        </w:rPr>
        <w:t>Petrochemical storage tanks have many high temperature process medium.</w:t>
      </w:r>
    </w:p>
    <w:p w14:paraId="4E2467A4" w14:textId="77777777" w:rsidR="00F43F9E" w:rsidRDefault="00F43F9E" w:rsidP="00F43F9E">
      <w:pPr>
        <w:spacing w:line="312" w:lineRule="auto"/>
        <w:jc w:val="left"/>
        <w:rPr>
          <w:rFonts w:ascii="Verdana" w:eastAsia="微软雅黑" w:hAnsi="Verdana"/>
          <w:b/>
          <w:sz w:val="28"/>
          <w:szCs w:val="24"/>
        </w:rPr>
      </w:pPr>
    </w:p>
    <w:p w14:paraId="65A8D81E" w14:textId="77777777" w:rsidR="0079168C" w:rsidRPr="00F43F9E" w:rsidRDefault="00F43F9E" w:rsidP="00F43F9E">
      <w:pPr>
        <w:spacing w:line="312" w:lineRule="auto"/>
        <w:jc w:val="left"/>
        <w:rPr>
          <w:rFonts w:ascii="Verdana" w:eastAsia="微软雅黑" w:hAnsi="Verdana"/>
          <w:b/>
          <w:sz w:val="28"/>
          <w:szCs w:val="24"/>
        </w:rPr>
      </w:pPr>
      <w:r w:rsidRPr="009A4A63">
        <w:rPr>
          <w:rFonts w:ascii="Verdana" w:eastAsia="微软雅黑" w:hAnsi="Verdana"/>
          <w:b/>
          <w:sz w:val="28"/>
          <w:szCs w:val="24"/>
        </w:rPr>
        <w:t>SOLUTION</w:t>
      </w:r>
      <w:r>
        <w:rPr>
          <w:rFonts w:ascii="Verdana" w:eastAsia="微软雅黑" w:hAnsi="Verdana" w:hint="eastAsia"/>
          <w:b/>
          <w:sz w:val="28"/>
          <w:szCs w:val="24"/>
        </w:rPr>
        <w:t>S</w:t>
      </w:r>
    </w:p>
    <w:p w14:paraId="1977D310" w14:textId="77777777" w:rsidR="0067755D" w:rsidRPr="000A5FE8" w:rsidRDefault="00934701" w:rsidP="00DD53E5">
      <w:pPr>
        <w:spacing w:line="312" w:lineRule="auto"/>
        <w:jc w:val="left"/>
        <w:rPr>
          <w:rFonts w:ascii="Verdana" w:eastAsia="等线" w:hAnsi="Verdana"/>
          <w:szCs w:val="21"/>
        </w:rPr>
      </w:pPr>
      <w:r w:rsidRPr="000A5FE8">
        <w:rPr>
          <w:rFonts w:ascii="Verdana" w:eastAsia="等线" w:hAnsi="Verdana"/>
          <w:szCs w:val="21"/>
        </w:rPr>
        <w:t>DDTOP's UQK-100 float level controller has the following targeted solutions based on the characteristics of the oil tank:</w:t>
      </w:r>
    </w:p>
    <w:p w14:paraId="24E8D053" w14:textId="77777777" w:rsidR="0067755D" w:rsidRPr="000A5FE8" w:rsidRDefault="00934701" w:rsidP="00934701">
      <w:pPr>
        <w:pStyle w:val="a9"/>
        <w:numPr>
          <w:ilvl w:val="0"/>
          <w:numId w:val="5"/>
        </w:numPr>
        <w:spacing w:line="312" w:lineRule="auto"/>
        <w:ind w:firstLineChars="0"/>
        <w:jc w:val="left"/>
        <w:rPr>
          <w:rFonts w:ascii="Verdana" w:eastAsia="等线" w:hAnsi="Verdana"/>
          <w:szCs w:val="21"/>
        </w:rPr>
      </w:pPr>
      <w:r w:rsidRPr="000A5FE8">
        <w:rPr>
          <w:rFonts w:ascii="Verdana" w:eastAsia="等线" w:hAnsi="Verdana"/>
          <w:szCs w:val="21"/>
        </w:rPr>
        <w:t>Through the international industry standard SIL2 functional safety certification, the product becomes a reliable guarantee for the stable and safe operation of the device.</w:t>
      </w:r>
      <w:r w:rsidR="002F3EAC" w:rsidRPr="000A5FE8">
        <w:rPr>
          <w:rFonts w:ascii="Verdana" w:eastAsia="等线" w:hAnsi="Verdana"/>
          <w:szCs w:val="21"/>
        </w:rPr>
        <w:t xml:space="preserve"> </w:t>
      </w:r>
    </w:p>
    <w:p w14:paraId="128CCCE2" w14:textId="77777777" w:rsidR="0067755D" w:rsidRPr="000A5FE8" w:rsidRDefault="009B11EE" w:rsidP="009B11EE">
      <w:pPr>
        <w:pStyle w:val="a9"/>
        <w:numPr>
          <w:ilvl w:val="0"/>
          <w:numId w:val="5"/>
        </w:numPr>
        <w:spacing w:line="312" w:lineRule="auto"/>
        <w:ind w:firstLineChars="0"/>
        <w:jc w:val="left"/>
        <w:rPr>
          <w:rFonts w:ascii="Verdana" w:eastAsia="等线" w:hAnsi="Verdana"/>
          <w:szCs w:val="21"/>
        </w:rPr>
      </w:pPr>
      <w:r w:rsidRPr="000A5FE8">
        <w:rPr>
          <w:rFonts w:ascii="Verdana" w:eastAsia="等线" w:hAnsi="Verdana"/>
          <w:szCs w:val="21"/>
        </w:rPr>
        <w:t xml:space="preserve">Working condition for high temperature medium: The high temperature type float switch is designed. The thermal insulation mechanism transmitted by magnetic force completely blocks the influence of high temperature medium on the meter head. The maximum use temperature of the float switch can reach 450 °C. </w:t>
      </w:r>
    </w:p>
    <w:p w14:paraId="3E9CAD94" w14:textId="77777777" w:rsidR="006B26E9" w:rsidRPr="000A5FE8" w:rsidRDefault="00282C4B" w:rsidP="0006783A">
      <w:pPr>
        <w:pStyle w:val="a9"/>
        <w:numPr>
          <w:ilvl w:val="0"/>
          <w:numId w:val="5"/>
        </w:numPr>
        <w:spacing w:line="312" w:lineRule="auto"/>
        <w:ind w:firstLineChars="0"/>
        <w:jc w:val="left"/>
        <w:rPr>
          <w:rFonts w:ascii="Verdana" w:eastAsia="等线" w:hAnsi="Verdana"/>
          <w:szCs w:val="21"/>
        </w:rPr>
      </w:pPr>
      <w:r w:rsidRPr="000A5FE8">
        <w:rPr>
          <w:rFonts w:ascii="Verdana" w:eastAsia="等线" w:hAnsi="Verdana"/>
          <w:szCs w:val="21"/>
        </w:rPr>
        <w:t>The pressure-bearing part of the float level controller and the electronic components are completely isolated by the magnetic coupling system, which has higher safety and durability than other mechanical seal types.</w:t>
      </w:r>
      <w:r w:rsidR="0006783A" w:rsidRPr="000A5FE8">
        <w:rPr>
          <w:rFonts w:ascii="Verdana" w:hAnsi="Verdana"/>
        </w:rPr>
        <w:t xml:space="preserve"> </w:t>
      </w:r>
      <w:r w:rsidR="0006783A" w:rsidRPr="000A5FE8">
        <w:rPr>
          <w:rFonts w:ascii="Verdana" w:eastAsia="等线" w:hAnsi="Verdana"/>
          <w:szCs w:val="21"/>
        </w:rPr>
        <w:t xml:space="preserve">Better suitable for spherical tank medium with high pressure and volatile characteristics. </w:t>
      </w:r>
    </w:p>
    <w:p w14:paraId="1BBBD871" w14:textId="77777777" w:rsidR="00DD53E5" w:rsidRPr="000A5FE8" w:rsidRDefault="0006783A" w:rsidP="0006783A">
      <w:pPr>
        <w:pStyle w:val="a9"/>
        <w:numPr>
          <w:ilvl w:val="0"/>
          <w:numId w:val="5"/>
        </w:numPr>
        <w:spacing w:line="312" w:lineRule="auto"/>
        <w:ind w:firstLineChars="0"/>
        <w:jc w:val="left"/>
        <w:rPr>
          <w:rFonts w:ascii="Verdana" w:eastAsia="微软雅黑" w:hAnsi="Verdana"/>
          <w:noProof/>
          <w:sz w:val="24"/>
          <w:szCs w:val="24"/>
        </w:rPr>
      </w:pPr>
      <w:r w:rsidRPr="000A5FE8">
        <w:rPr>
          <w:rFonts w:ascii="Verdana" w:eastAsia="等线" w:hAnsi="Verdana"/>
          <w:szCs w:val="21"/>
        </w:rPr>
        <w:t>According to the structural characteristics of the floating roof tank, a special floating ball switch for the floating roof tank is designed. Full consideration is given to the requirements of the size of the float ball, the insertion depth and the swing angle of the float ball to ensure that the float ball cannot be penetrated into the tank and affect the operation of the floating roof. And the float can swing freely inside the guide tube.</w:t>
      </w:r>
      <w:r w:rsidRPr="000A5FE8">
        <w:rPr>
          <w:rFonts w:ascii="Verdana" w:eastAsia="微软雅黑" w:hAnsi="Verdana"/>
          <w:noProof/>
          <w:sz w:val="24"/>
          <w:szCs w:val="24"/>
        </w:rPr>
        <w:t xml:space="preserve"> </w:t>
      </w:r>
    </w:p>
    <w:p w14:paraId="106B1A15" w14:textId="77777777" w:rsidR="00DD53E5" w:rsidRDefault="00DD53E5" w:rsidP="000B37BD">
      <w:pPr>
        <w:rPr>
          <w:rFonts w:ascii="微软雅黑" w:eastAsia="微软雅黑" w:hAnsi="微软雅黑"/>
          <w:noProof/>
          <w:sz w:val="24"/>
          <w:szCs w:val="24"/>
        </w:rPr>
      </w:pPr>
    </w:p>
    <w:p w14:paraId="77D43F7D" w14:textId="77777777" w:rsidR="00DD53E5" w:rsidRDefault="00DD53E5" w:rsidP="000B37BD">
      <w:pPr>
        <w:rPr>
          <w:rFonts w:ascii="微软雅黑" w:eastAsia="微软雅黑" w:hAnsi="微软雅黑"/>
          <w:noProof/>
          <w:sz w:val="24"/>
          <w:szCs w:val="24"/>
        </w:rPr>
      </w:pPr>
    </w:p>
    <w:p w14:paraId="24949087" w14:textId="77777777" w:rsidR="00DD53E5" w:rsidRDefault="00DD53E5" w:rsidP="000B37BD">
      <w:pPr>
        <w:rPr>
          <w:rFonts w:ascii="微软雅黑" w:eastAsia="微软雅黑" w:hAnsi="微软雅黑"/>
          <w:noProof/>
          <w:sz w:val="24"/>
          <w:szCs w:val="24"/>
        </w:rPr>
      </w:pPr>
    </w:p>
    <w:p w14:paraId="72795718" w14:textId="77777777" w:rsidR="00DD53E5" w:rsidRDefault="00DD53E5" w:rsidP="000B37BD">
      <w:pPr>
        <w:rPr>
          <w:rFonts w:ascii="微软雅黑" w:eastAsia="微软雅黑" w:hAnsi="微软雅黑"/>
          <w:noProof/>
          <w:sz w:val="24"/>
          <w:szCs w:val="24"/>
        </w:rPr>
      </w:pPr>
    </w:p>
    <w:p w14:paraId="340F1B92" w14:textId="77777777" w:rsidR="00DD53E5" w:rsidRDefault="00DD53E5" w:rsidP="000B37BD">
      <w:pPr>
        <w:rPr>
          <w:rFonts w:ascii="微软雅黑" w:eastAsia="微软雅黑" w:hAnsi="微软雅黑"/>
          <w:noProof/>
          <w:sz w:val="24"/>
          <w:szCs w:val="24"/>
        </w:rPr>
      </w:pPr>
    </w:p>
    <w:p w14:paraId="42A18096" w14:textId="77777777" w:rsidR="00DD53E5" w:rsidRDefault="00DD53E5" w:rsidP="000B37BD">
      <w:pPr>
        <w:rPr>
          <w:rFonts w:ascii="微软雅黑" w:eastAsia="微软雅黑" w:hAnsi="微软雅黑"/>
          <w:noProof/>
          <w:sz w:val="24"/>
          <w:szCs w:val="24"/>
        </w:rPr>
      </w:pPr>
    </w:p>
    <w:p w14:paraId="48CEDE72" w14:textId="77777777" w:rsidR="00DD53E5" w:rsidRDefault="00DD53E5" w:rsidP="000B37BD">
      <w:pPr>
        <w:rPr>
          <w:rFonts w:ascii="微软雅黑" w:eastAsia="微软雅黑" w:hAnsi="微软雅黑"/>
          <w:noProof/>
          <w:sz w:val="24"/>
          <w:szCs w:val="24"/>
        </w:rPr>
      </w:pPr>
    </w:p>
    <w:p w14:paraId="4338A118" w14:textId="77777777" w:rsidR="00F43F9E" w:rsidRPr="009A4A63" w:rsidRDefault="00F43F9E" w:rsidP="00F43F9E">
      <w:pPr>
        <w:rPr>
          <w:rFonts w:ascii="Verdana" w:eastAsia="等线" w:hAnsi="Verdana" w:cs="Times New Roman"/>
          <w:b/>
          <w:sz w:val="28"/>
          <w:szCs w:val="28"/>
        </w:rPr>
      </w:pPr>
      <w:r w:rsidRPr="009A4A63">
        <w:rPr>
          <w:rFonts w:ascii="Verdana" w:eastAsia="等线" w:hAnsi="Verdana" w:cs="Times New Roman"/>
          <w:b/>
          <w:sz w:val="28"/>
          <w:szCs w:val="28"/>
        </w:rPr>
        <w:t>Dandong Top Electronics Instrument (Group) Co. Ltd.</w:t>
      </w:r>
    </w:p>
    <w:p w14:paraId="6E88DBD9" w14:textId="77777777" w:rsidR="00F43F9E" w:rsidRPr="009A4A63" w:rsidRDefault="00F43F9E" w:rsidP="00F43F9E">
      <w:pPr>
        <w:rPr>
          <w:rFonts w:ascii="Verdana" w:eastAsia="等线" w:hAnsi="Verdana" w:cs="Times New Roman"/>
          <w:b/>
          <w:szCs w:val="21"/>
        </w:rPr>
      </w:pPr>
      <w:r w:rsidRPr="009A4A63">
        <w:rPr>
          <w:rFonts w:ascii="Verdana" w:eastAsia="等线" w:hAnsi="Verdana" w:cs="Times New Roman"/>
          <w:b/>
          <w:szCs w:val="21"/>
        </w:rPr>
        <w:t>Reliable Process Instrumentation and Automation Solution Provider</w:t>
      </w:r>
    </w:p>
    <w:p w14:paraId="136714A3" w14:textId="77777777" w:rsidR="00F43F9E" w:rsidRDefault="00F43F9E" w:rsidP="00F43F9E">
      <w:pPr>
        <w:rPr>
          <w:rFonts w:ascii="等线" w:eastAsia="等线" w:hAnsi="等线" w:cs="Times New Roman"/>
          <w:sz w:val="18"/>
          <w:szCs w:val="21"/>
        </w:rPr>
      </w:pPr>
    </w:p>
    <w:p w14:paraId="748F6DFB" w14:textId="77777777" w:rsidR="00F43F9E" w:rsidRDefault="00F43F9E" w:rsidP="00F43F9E">
      <w:pPr>
        <w:rPr>
          <w:rFonts w:ascii="等线" w:eastAsia="等线" w:hAnsi="等线" w:cs="Times New Roman"/>
          <w:sz w:val="18"/>
          <w:szCs w:val="21"/>
        </w:rPr>
      </w:pPr>
    </w:p>
    <w:p w14:paraId="3D7B1BF0" w14:textId="77777777" w:rsidR="00F43F9E" w:rsidRPr="0015530F" w:rsidRDefault="00F43F9E" w:rsidP="00F43F9E">
      <w:pPr>
        <w:rPr>
          <w:rFonts w:ascii="等线" w:eastAsia="等线" w:hAnsi="等线" w:cs="Times New Roman"/>
          <w:sz w:val="18"/>
          <w:szCs w:val="21"/>
        </w:rPr>
      </w:pPr>
    </w:p>
    <w:p w14:paraId="36EB9370" w14:textId="77777777" w:rsidR="00F43F9E" w:rsidRPr="009A4A63" w:rsidRDefault="00F43F9E" w:rsidP="00F43F9E">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Sales and Service Contact</w:t>
      </w:r>
    </w:p>
    <w:p w14:paraId="068413F2" w14:textId="77777777" w:rsidR="00F43F9E" w:rsidRPr="009A4A63" w:rsidRDefault="00F43F9E" w:rsidP="00F43F9E">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 xml:space="preserve">HQ Address: No. 10 </w:t>
      </w:r>
      <w:proofErr w:type="spellStart"/>
      <w:r w:rsidRPr="009A4A63">
        <w:rPr>
          <w:rFonts w:ascii="Verdana" w:eastAsia="等线" w:hAnsi="Verdana" w:cs="Times New Roman"/>
          <w:b/>
          <w:sz w:val="18"/>
          <w:szCs w:val="18"/>
        </w:rPr>
        <w:t>Huanghai</w:t>
      </w:r>
      <w:proofErr w:type="spellEnd"/>
      <w:r w:rsidRPr="009A4A63">
        <w:rPr>
          <w:rFonts w:ascii="Verdana" w:eastAsia="等线" w:hAnsi="Verdana" w:cs="Times New Roman"/>
          <w:b/>
          <w:sz w:val="18"/>
          <w:szCs w:val="18"/>
        </w:rPr>
        <w:t xml:space="preserve"> Street, </w:t>
      </w:r>
      <w:proofErr w:type="spellStart"/>
      <w:r w:rsidRPr="009A4A63">
        <w:rPr>
          <w:rFonts w:ascii="Verdana" w:eastAsia="等线" w:hAnsi="Verdana" w:cs="Times New Roman"/>
          <w:b/>
          <w:sz w:val="18"/>
          <w:szCs w:val="18"/>
        </w:rPr>
        <w:t>Zhenxing</w:t>
      </w:r>
      <w:proofErr w:type="spellEnd"/>
      <w:r w:rsidRPr="009A4A63">
        <w:rPr>
          <w:rFonts w:ascii="Verdana" w:eastAsia="等线" w:hAnsi="Verdana" w:cs="Times New Roman"/>
          <w:b/>
          <w:sz w:val="18"/>
          <w:szCs w:val="18"/>
        </w:rPr>
        <w:t xml:space="preserve"> District, Dandong, Liaoning,</w:t>
      </w:r>
    </w:p>
    <w:p w14:paraId="13FDDFBE" w14:textId="77777777" w:rsidR="00F43F9E" w:rsidRPr="009A4A63" w:rsidRDefault="00F43F9E" w:rsidP="00F43F9E">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China, 118000</w:t>
      </w:r>
    </w:p>
    <w:p w14:paraId="0D7D31AD" w14:textId="77777777" w:rsidR="00F43F9E" w:rsidRPr="009A4A63" w:rsidRDefault="00F43F9E" w:rsidP="00F43F9E">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Tel</w:t>
      </w:r>
      <w:r w:rsidRPr="009A4A63">
        <w:rPr>
          <w:rFonts w:ascii="Verdana" w:eastAsia="等线" w:hAnsi="Verdana" w:cs="Times New Roman"/>
          <w:b/>
          <w:sz w:val="18"/>
          <w:szCs w:val="18"/>
        </w:rPr>
        <w:t>：</w:t>
      </w:r>
      <w:r w:rsidRPr="009A4A63">
        <w:rPr>
          <w:rFonts w:ascii="Verdana" w:eastAsia="等线" w:hAnsi="Verdana" w:cs="Times New Roman"/>
          <w:b/>
          <w:sz w:val="18"/>
          <w:szCs w:val="18"/>
        </w:rPr>
        <w:t>+86-0415-6226466</w:t>
      </w:r>
    </w:p>
    <w:p w14:paraId="16E76F6D" w14:textId="77777777" w:rsidR="00F43F9E" w:rsidRPr="009A4A63" w:rsidRDefault="00F43F9E" w:rsidP="00F43F9E">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Fax</w:t>
      </w:r>
      <w:r w:rsidRPr="009A4A63">
        <w:rPr>
          <w:rFonts w:ascii="Verdana" w:eastAsia="等线" w:hAnsi="Verdana" w:cs="Times New Roman"/>
          <w:b/>
          <w:sz w:val="18"/>
          <w:szCs w:val="18"/>
        </w:rPr>
        <w:t>：</w:t>
      </w:r>
      <w:r w:rsidRPr="009A4A63">
        <w:rPr>
          <w:rFonts w:ascii="Verdana" w:eastAsia="等线" w:hAnsi="Verdana" w:cs="Times New Roman"/>
          <w:b/>
          <w:sz w:val="18"/>
          <w:szCs w:val="18"/>
        </w:rPr>
        <w:t>+86-</w:t>
      </w:r>
      <w:r w:rsidR="00CC3465">
        <w:rPr>
          <w:rFonts w:ascii="Verdana" w:eastAsia="等线" w:hAnsi="Verdana" w:cs="Times New Roman" w:hint="eastAsia"/>
          <w:b/>
          <w:sz w:val="18"/>
          <w:szCs w:val="18"/>
        </w:rPr>
        <w:t>0</w:t>
      </w:r>
      <w:r w:rsidRPr="009A4A63">
        <w:rPr>
          <w:rFonts w:ascii="Verdana" w:eastAsia="等线" w:hAnsi="Verdana" w:cs="Times New Roman"/>
          <w:b/>
          <w:sz w:val="18"/>
          <w:szCs w:val="18"/>
        </w:rPr>
        <w:t>415-6227341</w:t>
      </w:r>
    </w:p>
    <w:p w14:paraId="47AA5734" w14:textId="77777777" w:rsidR="00F43F9E" w:rsidRPr="009A4A63" w:rsidRDefault="00F43F9E" w:rsidP="00F43F9E">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 xml:space="preserve">Website: www.ddtop.com/en </w:t>
      </w:r>
    </w:p>
    <w:p w14:paraId="6CE03EFA" w14:textId="77777777" w:rsidR="00F43F9E" w:rsidRPr="009A4A63" w:rsidRDefault="00F43F9E" w:rsidP="00F43F9E">
      <w:pPr>
        <w:spacing w:line="240" w:lineRule="exact"/>
        <w:jc w:val="left"/>
        <w:rPr>
          <w:rFonts w:ascii="Verdana" w:eastAsia="等线" w:hAnsi="Verdana" w:cs="Times New Roman"/>
          <w:b/>
          <w:sz w:val="18"/>
          <w:szCs w:val="18"/>
        </w:rPr>
      </w:pPr>
      <w:r w:rsidRPr="009A4A63">
        <w:rPr>
          <w:rFonts w:ascii="Verdana" w:eastAsia="等线" w:hAnsi="Verdana" w:cs="Times New Roman"/>
          <w:b/>
          <w:sz w:val="18"/>
          <w:szCs w:val="18"/>
        </w:rPr>
        <w:t>Email: itrade@ddtoptrade.com</w:t>
      </w:r>
    </w:p>
    <w:p w14:paraId="71DCFBE5" w14:textId="77777777" w:rsidR="00DD53E5" w:rsidRPr="00F43F9E" w:rsidRDefault="00DD53E5" w:rsidP="00F43F9E">
      <w:pPr>
        <w:rPr>
          <w:rFonts w:ascii="等线" w:eastAsia="等线" w:hAnsi="等线" w:cs="Times New Roman"/>
          <w:b/>
          <w:sz w:val="18"/>
        </w:rPr>
      </w:pPr>
    </w:p>
    <w:sectPr w:rsidR="00DD53E5" w:rsidRPr="00F43F9E" w:rsidSect="00A747E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5A0E" w14:textId="77777777" w:rsidR="00F02E8E" w:rsidRDefault="00F02E8E" w:rsidP="00710B96">
      <w:r>
        <w:separator/>
      </w:r>
    </w:p>
  </w:endnote>
  <w:endnote w:type="continuationSeparator" w:id="0">
    <w:p w14:paraId="69E9694E" w14:textId="77777777" w:rsidR="00F02E8E" w:rsidRDefault="00F02E8E" w:rsidP="0071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7424" w14:textId="77777777" w:rsidR="00FA0AD1" w:rsidRDefault="00FA0A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ED6B" w14:textId="77777777" w:rsidR="00DD53E5" w:rsidRDefault="00DD53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0E53" w14:textId="77777777" w:rsidR="00FA0AD1" w:rsidRDefault="00FA0A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025D" w14:textId="77777777" w:rsidR="00F02E8E" w:rsidRDefault="00F02E8E" w:rsidP="00710B96">
      <w:r>
        <w:separator/>
      </w:r>
    </w:p>
  </w:footnote>
  <w:footnote w:type="continuationSeparator" w:id="0">
    <w:p w14:paraId="72F2CC7E" w14:textId="77777777" w:rsidR="00F02E8E" w:rsidRDefault="00F02E8E" w:rsidP="0071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026B" w14:textId="77777777" w:rsidR="00FA0AD1" w:rsidRDefault="00FA0A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394E" w14:textId="30AE2C3E" w:rsidR="00F43F9E" w:rsidRPr="00FA0AD1" w:rsidRDefault="00FA0AD1" w:rsidP="00FA0AD1">
    <w:pPr>
      <w:pStyle w:val="a3"/>
      <w:pBdr>
        <w:bottom w:val="single" w:sz="6" w:space="7" w:color="auto"/>
      </w:pBdr>
      <w:tabs>
        <w:tab w:val="clear" w:pos="4153"/>
      </w:tabs>
      <w:jc w:val="right"/>
      <w:rPr>
        <w:rFonts w:ascii="微软雅黑" w:eastAsia="微软雅黑" w:hAnsi="微软雅黑"/>
        <w:b/>
        <w:color w:val="EB6100"/>
        <w:sz w:val="21"/>
        <w:szCs w:val="21"/>
      </w:rPr>
    </w:pPr>
    <w:bookmarkStart w:id="0" w:name="_Hlk512435748"/>
    <w:bookmarkStart w:id="1" w:name="_Hlk512435749"/>
    <w:bookmarkStart w:id="2" w:name="_Hlk512435750"/>
    <w:bookmarkStart w:id="3" w:name="_Hlk512436017"/>
    <w:bookmarkStart w:id="4" w:name="_Hlk512436018"/>
    <w:bookmarkStart w:id="5" w:name="_Hlk512436019"/>
    <w:bookmarkStart w:id="6" w:name="_Hlk514744241"/>
    <w:bookmarkStart w:id="7" w:name="_Hlk514744242"/>
    <w:bookmarkStart w:id="8" w:name="_Hlk514744243"/>
    <w:bookmarkStart w:id="9" w:name="_Hlk514749835"/>
    <w:bookmarkStart w:id="10" w:name="_Hlk514749836"/>
    <w:bookmarkStart w:id="11" w:name="_Hlk514749837"/>
    <w:bookmarkStart w:id="12" w:name="_Hlk514749856"/>
    <w:bookmarkStart w:id="13" w:name="_Hlk514749857"/>
    <w:bookmarkStart w:id="14" w:name="_Hlk514749858"/>
    <w:bookmarkStart w:id="15" w:name="_Hlk514749861"/>
    <w:bookmarkStart w:id="16" w:name="_Hlk514749862"/>
    <w:bookmarkStart w:id="17" w:name="_Hlk514749863"/>
    <w:r>
      <w:rPr>
        <w:rFonts w:ascii="Verdana" w:eastAsia="微软雅黑" w:hAnsi="Verdana"/>
        <w:b/>
        <w:noProof/>
        <w:color w:val="DC001E"/>
        <w:sz w:val="15"/>
        <w:szCs w:val="15"/>
      </w:rPr>
      <w:drawing>
        <wp:anchor distT="0" distB="0" distL="114300" distR="114300" simplePos="0" relativeHeight="251663360" behindDoc="0" locked="0" layoutInCell="1" allowOverlap="1" wp14:anchorId="135F9D39" wp14:editId="4D64D78D">
          <wp:simplePos x="0" y="0"/>
          <wp:positionH relativeFrom="column">
            <wp:posOffset>0</wp:posOffset>
          </wp:positionH>
          <wp:positionV relativeFrom="paragraph">
            <wp:posOffset>0</wp:posOffset>
          </wp:positionV>
          <wp:extent cx="569595" cy="186690"/>
          <wp:effectExtent l="0" t="0" r="1905" b="3810"/>
          <wp:wrapNone/>
          <wp:docPr id="4" name="图片 4"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69595" cy="186690"/>
                  </a:xfrm>
                  <a:prstGeom prst="rect">
                    <a:avLst/>
                  </a:prstGeom>
                </pic:spPr>
              </pic:pic>
            </a:graphicData>
          </a:graphic>
        </wp:anchor>
      </w:drawing>
    </w:r>
    <w:r>
      <w:rPr>
        <w:rFonts w:ascii="Verdana" w:eastAsia="微软雅黑" w:hAnsi="Verdana"/>
        <w:b/>
        <w:color w:val="DC001E"/>
        <w:sz w:val="15"/>
        <w:szCs w:val="15"/>
      </w:rPr>
      <w:t xml:space="preserve">               </w:t>
    </w:r>
    <w:r w:rsidR="00F43F9E" w:rsidRPr="00FA0AD1">
      <w:rPr>
        <w:rFonts w:ascii="Verdana" w:eastAsia="微软雅黑" w:hAnsi="Verdana"/>
        <w:b/>
        <w:color w:val="EB6100"/>
        <w:sz w:val="15"/>
        <w:szCs w:val="15"/>
      </w:rPr>
      <w:t xml:space="preserve">Customer </w:t>
    </w:r>
    <w:r w:rsidR="00F43F9E" w:rsidRPr="00FA0AD1">
      <w:rPr>
        <w:rFonts w:ascii="Verdana" w:eastAsia="微软雅黑" w:hAnsi="Verdana" w:hint="eastAsia"/>
        <w:b/>
        <w:color w:val="EB6100"/>
        <w:sz w:val="15"/>
        <w:szCs w:val="15"/>
      </w:rPr>
      <w:t>C</w:t>
    </w:r>
    <w:r w:rsidR="00F43F9E" w:rsidRPr="00FA0AD1">
      <w:rPr>
        <w:rFonts w:ascii="Verdana" w:eastAsia="微软雅黑" w:hAnsi="Verdana"/>
        <w:b/>
        <w:color w:val="EB6100"/>
        <w:sz w:val="15"/>
        <w:szCs w:val="15"/>
      </w:rPr>
      <w:t>ase</w:t>
    </w:r>
    <w:r w:rsidR="00F43F9E" w:rsidRPr="00FA0AD1">
      <w:rPr>
        <w:rFonts w:ascii="Verdana" w:eastAsia="微软雅黑" w:hAnsi="Verdana" w:hint="eastAsia"/>
        <w:b/>
        <w:color w:val="EB6100"/>
        <w:sz w:val="15"/>
        <w:szCs w:val="15"/>
      </w:rPr>
      <w:t xml:space="preserve"> </w:t>
    </w:r>
    <w:r w:rsidR="00F43F9E" w:rsidRPr="00FA0AD1">
      <w:rPr>
        <w:rFonts w:ascii="微软雅黑" w:eastAsia="微软雅黑" w:hAnsi="微软雅黑" w:hint="eastAsia"/>
        <w:b/>
        <w:color w:val="EB61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F43F9E" w:rsidRPr="00FA0AD1">
      <w:rPr>
        <w:rFonts w:ascii="Verdana" w:eastAsia="微软雅黑" w:hAnsi="Verdana"/>
        <w:b/>
        <w:color w:val="EB6100"/>
        <w:sz w:val="15"/>
        <w:szCs w:val="15"/>
      </w:rPr>
      <w:t>Reliable Process Instrumentation &amp;Service Provider</w:t>
    </w:r>
  </w:p>
  <w:p w14:paraId="13E95BF3" w14:textId="77777777" w:rsidR="00DD53E5" w:rsidRPr="00F43F9E" w:rsidRDefault="00DD53E5" w:rsidP="00FA0AD1">
    <w:pPr>
      <w:pStyle w:val="a3"/>
      <w:pBdr>
        <w:bottom w:val="single" w:sz="6" w:space="7"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EFB8" w14:textId="77777777" w:rsidR="00FA0AD1" w:rsidRDefault="00FA0A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0E9"/>
    <w:multiLevelType w:val="hybridMultilevel"/>
    <w:tmpl w:val="2C1204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D32CF9"/>
    <w:multiLevelType w:val="hybridMultilevel"/>
    <w:tmpl w:val="26C814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DFC249F"/>
    <w:multiLevelType w:val="hybridMultilevel"/>
    <w:tmpl w:val="5E2055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3EC13172"/>
    <w:multiLevelType w:val="hybridMultilevel"/>
    <w:tmpl w:val="41860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647615D"/>
    <w:multiLevelType w:val="hybridMultilevel"/>
    <w:tmpl w:val="0AC6CD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22283178">
    <w:abstractNumId w:val="1"/>
  </w:num>
  <w:num w:numId="2" w16cid:durableId="545139244">
    <w:abstractNumId w:val="0"/>
  </w:num>
  <w:num w:numId="3" w16cid:durableId="1794707755">
    <w:abstractNumId w:val="2"/>
  </w:num>
  <w:num w:numId="4" w16cid:durableId="1167673479">
    <w:abstractNumId w:val="4"/>
  </w:num>
  <w:num w:numId="5" w16cid:durableId="1154178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B96"/>
    <w:rsid w:val="00036427"/>
    <w:rsid w:val="00061B2F"/>
    <w:rsid w:val="0006783A"/>
    <w:rsid w:val="00082604"/>
    <w:rsid w:val="00087ED8"/>
    <w:rsid w:val="00096AF5"/>
    <w:rsid w:val="000A343B"/>
    <w:rsid w:val="000A51AF"/>
    <w:rsid w:val="000A5FE8"/>
    <w:rsid w:val="000B37BD"/>
    <w:rsid w:val="000D4B93"/>
    <w:rsid w:val="00156E12"/>
    <w:rsid w:val="001B2619"/>
    <w:rsid w:val="001D5510"/>
    <w:rsid w:val="0021751B"/>
    <w:rsid w:val="00227A5F"/>
    <w:rsid w:val="00282C4B"/>
    <w:rsid w:val="002A1475"/>
    <w:rsid w:val="002C685D"/>
    <w:rsid w:val="002D087B"/>
    <w:rsid w:val="002F3EAC"/>
    <w:rsid w:val="003518FF"/>
    <w:rsid w:val="00375FCA"/>
    <w:rsid w:val="00391035"/>
    <w:rsid w:val="003925AE"/>
    <w:rsid w:val="003A0C3F"/>
    <w:rsid w:val="0040037A"/>
    <w:rsid w:val="004104F8"/>
    <w:rsid w:val="004513A2"/>
    <w:rsid w:val="004660B7"/>
    <w:rsid w:val="004950FA"/>
    <w:rsid w:val="004D4343"/>
    <w:rsid w:val="004D44FB"/>
    <w:rsid w:val="004E409F"/>
    <w:rsid w:val="00557D84"/>
    <w:rsid w:val="005612CE"/>
    <w:rsid w:val="0059407A"/>
    <w:rsid w:val="006207FC"/>
    <w:rsid w:val="00654ABE"/>
    <w:rsid w:val="0067341C"/>
    <w:rsid w:val="0067755D"/>
    <w:rsid w:val="006B26E9"/>
    <w:rsid w:val="006C04DC"/>
    <w:rsid w:val="00710B96"/>
    <w:rsid w:val="007775A9"/>
    <w:rsid w:val="0079168C"/>
    <w:rsid w:val="007971C6"/>
    <w:rsid w:val="007D3AB1"/>
    <w:rsid w:val="007F5F0C"/>
    <w:rsid w:val="0082611E"/>
    <w:rsid w:val="00834074"/>
    <w:rsid w:val="00877387"/>
    <w:rsid w:val="00886A26"/>
    <w:rsid w:val="009206C5"/>
    <w:rsid w:val="00934701"/>
    <w:rsid w:val="009A3A65"/>
    <w:rsid w:val="009B11EE"/>
    <w:rsid w:val="00A747E0"/>
    <w:rsid w:val="00A921FF"/>
    <w:rsid w:val="00AE6C9D"/>
    <w:rsid w:val="00AF04F2"/>
    <w:rsid w:val="00B030D9"/>
    <w:rsid w:val="00B71FC7"/>
    <w:rsid w:val="00C00A7B"/>
    <w:rsid w:val="00C51A4B"/>
    <w:rsid w:val="00C830ED"/>
    <w:rsid w:val="00C96836"/>
    <w:rsid w:val="00CC3465"/>
    <w:rsid w:val="00D0599E"/>
    <w:rsid w:val="00D40F1F"/>
    <w:rsid w:val="00D453A7"/>
    <w:rsid w:val="00D74EF6"/>
    <w:rsid w:val="00D769E7"/>
    <w:rsid w:val="00DD53E5"/>
    <w:rsid w:val="00DF7855"/>
    <w:rsid w:val="00E13D27"/>
    <w:rsid w:val="00E362AD"/>
    <w:rsid w:val="00E9146D"/>
    <w:rsid w:val="00EC7B18"/>
    <w:rsid w:val="00EF721A"/>
    <w:rsid w:val="00F02E8E"/>
    <w:rsid w:val="00F43F9E"/>
    <w:rsid w:val="00F73089"/>
    <w:rsid w:val="00F7632A"/>
    <w:rsid w:val="00FA0AD1"/>
    <w:rsid w:val="00FD31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10900"/>
  <w15:docId w15:val="{13BC4833-496F-4F90-9EBB-E815171E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721A"/>
    <w:pPr>
      <w:keepNext/>
      <w:keepLines/>
      <w:spacing w:before="340" w:after="330" w:line="578"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B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0B96"/>
    <w:rPr>
      <w:sz w:val="18"/>
      <w:szCs w:val="18"/>
    </w:rPr>
  </w:style>
  <w:style w:type="paragraph" w:styleId="a5">
    <w:name w:val="footer"/>
    <w:basedOn w:val="a"/>
    <w:link w:val="a6"/>
    <w:uiPriority w:val="99"/>
    <w:unhideWhenUsed/>
    <w:rsid w:val="00710B96"/>
    <w:pPr>
      <w:tabs>
        <w:tab w:val="center" w:pos="4153"/>
        <w:tab w:val="right" w:pos="8306"/>
      </w:tabs>
      <w:snapToGrid w:val="0"/>
      <w:jc w:val="left"/>
    </w:pPr>
    <w:rPr>
      <w:sz w:val="18"/>
      <w:szCs w:val="18"/>
    </w:rPr>
  </w:style>
  <w:style w:type="character" w:customStyle="1" w:styleId="a6">
    <w:name w:val="页脚 字符"/>
    <w:basedOn w:val="a0"/>
    <w:link w:val="a5"/>
    <w:uiPriority w:val="99"/>
    <w:rsid w:val="00710B96"/>
    <w:rPr>
      <w:sz w:val="18"/>
      <w:szCs w:val="18"/>
    </w:rPr>
  </w:style>
  <w:style w:type="character" w:customStyle="1" w:styleId="10">
    <w:name w:val="标题 1 字符"/>
    <w:basedOn w:val="a0"/>
    <w:link w:val="1"/>
    <w:uiPriority w:val="9"/>
    <w:rsid w:val="00EF721A"/>
    <w:rPr>
      <w:rFonts w:eastAsia="黑体"/>
      <w:b/>
      <w:bCs/>
      <w:kern w:val="44"/>
      <w:sz w:val="28"/>
      <w:szCs w:val="44"/>
    </w:rPr>
  </w:style>
  <w:style w:type="paragraph" w:styleId="a7">
    <w:name w:val="Title"/>
    <w:basedOn w:val="a"/>
    <w:next w:val="a"/>
    <w:link w:val="a8"/>
    <w:uiPriority w:val="10"/>
    <w:qFormat/>
    <w:rsid w:val="00710B96"/>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710B96"/>
    <w:rPr>
      <w:rFonts w:asciiTheme="majorHAnsi" w:eastAsia="宋体" w:hAnsiTheme="majorHAnsi" w:cstheme="majorBidi"/>
      <w:b/>
      <w:bCs/>
      <w:sz w:val="32"/>
      <w:szCs w:val="32"/>
    </w:rPr>
  </w:style>
  <w:style w:type="paragraph" w:styleId="a9">
    <w:name w:val="List Paragraph"/>
    <w:basedOn w:val="a"/>
    <w:uiPriority w:val="34"/>
    <w:qFormat/>
    <w:rsid w:val="006C04DC"/>
    <w:pPr>
      <w:ind w:firstLineChars="200" w:firstLine="420"/>
    </w:pPr>
  </w:style>
  <w:style w:type="paragraph" w:styleId="aa">
    <w:name w:val="endnote text"/>
    <w:basedOn w:val="a"/>
    <w:link w:val="ab"/>
    <w:uiPriority w:val="99"/>
    <w:semiHidden/>
    <w:unhideWhenUsed/>
    <w:rsid w:val="00557D84"/>
    <w:pPr>
      <w:snapToGrid w:val="0"/>
      <w:jc w:val="left"/>
    </w:pPr>
  </w:style>
  <w:style w:type="character" w:customStyle="1" w:styleId="ab">
    <w:name w:val="尾注文本 字符"/>
    <w:basedOn w:val="a0"/>
    <w:link w:val="aa"/>
    <w:uiPriority w:val="99"/>
    <w:semiHidden/>
    <w:rsid w:val="00557D84"/>
  </w:style>
  <w:style w:type="character" w:styleId="ac">
    <w:name w:val="endnote reference"/>
    <w:basedOn w:val="a0"/>
    <w:uiPriority w:val="99"/>
    <w:semiHidden/>
    <w:unhideWhenUsed/>
    <w:rsid w:val="00557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E494-F146-46AB-BFDC-0AC3AF46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565</Words>
  <Characters>3221</Characters>
  <Application>Microsoft Office Word</Application>
  <DocSecurity>0</DocSecurity>
  <Lines>26</Lines>
  <Paragraphs>7</Paragraphs>
  <ScaleCrop>false</ScaleCrop>
  <Company>Microsoft</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张一丁</dc:creator>
  <cp:lastModifiedBy>芦日笑</cp:lastModifiedBy>
  <cp:revision>11</cp:revision>
  <cp:lastPrinted>2018-03-16T06:50:00Z</cp:lastPrinted>
  <dcterms:created xsi:type="dcterms:W3CDTF">2018-09-25T09:11:00Z</dcterms:created>
  <dcterms:modified xsi:type="dcterms:W3CDTF">2024-01-08T08:03:00Z</dcterms:modified>
</cp:coreProperties>
</file>