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6280" w14:textId="77777777" w:rsidR="00620A93" w:rsidRDefault="00236061">
      <w:pPr>
        <w:jc w:val="center"/>
        <w:rPr>
          <w:rFonts w:ascii="Verdana" w:eastAsia="微软雅黑" w:hAnsi="Verdana"/>
          <w:b/>
          <w:sz w:val="32"/>
          <w:szCs w:val="32"/>
        </w:rPr>
      </w:pPr>
      <w:r>
        <w:rPr>
          <w:rFonts w:ascii="Verdana" w:eastAsia="微软雅黑" w:hAnsi="Verdana"/>
          <w:b/>
          <w:sz w:val="32"/>
          <w:szCs w:val="32"/>
        </w:rPr>
        <w:t>DDTOP ZTD Displacer Level Transmitter</w:t>
      </w:r>
    </w:p>
    <w:p w14:paraId="56FBA137" w14:textId="6341A944" w:rsidR="00620A93" w:rsidRDefault="00236061">
      <w:pPr>
        <w:rPr>
          <w:rFonts w:ascii="Verdana" w:eastAsia="微软雅黑" w:hAnsi="Verdana"/>
          <w:b/>
          <w:sz w:val="24"/>
          <w:szCs w:val="24"/>
        </w:rPr>
      </w:pPr>
      <w:r>
        <w:rPr>
          <w:rFonts w:ascii="Verdana" w:eastAsia="微软雅黑" w:hAnsi="Verdana"/>
          <w:b/>
          <w:sz w:val="24"/>
          <w:szCs w:val="24"/>
        </w:rPr>
        <w:t>Reliable</w:t>
      </w:r>
      <w:r>
        <w:rPr>
          <w:rFonts w:ascii="Verdana" w:eastAsia="微软雅黑" w:hAnsi="Verdana" w:hint="eastAsia"/>
          <w:b/>
          <w:sz w:val="24"/>
          <w:szCs w:val="24"/>
        </w:rPr>
        <w:t xml:space="preserve"> </w:t>
      </w:r>
      <w:r>
        <w:rPr>
          <w:rFonts w:ascii="Verdana" w:eastAsia="微软雅黑" w:hAnsi="Verdana"/>
          <w:b/>
          <w:sz w:val="24"/>
          <w:szCs w:val="24"/>
        </w:rPr>
        <w:t>Atmospheric and Vacuum Unit Level Measurement</w:t>
      </w:r>
      <w:r w:rsidR="008E3B42">
        <w:rPr>
          <w:noProof/>
        </w:rPr>
        <w:pict w14:anchorId="0E10D629">
          <v:shapetype id="_x0000_t32" coordsize="21600,21600" o:spt="32" o:oned="t" path="m,l21600,21600e" filled="f">
            <v:path arrowok="t" fillok="f" o:connecttype="none"/>
            <o:lock v:ext="edit" shapetype="t"/>
          </v:shapetype>
          <v:shape id="AutoShape 6" o:spid="_x0000_s2051" type="#_x0000_t32" style="position:absolute;left:0;text-align:left;margin-left:-89.25pt;margin-top:16.35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" strokecolor="#a5a5a5 [2092]"/>
        </w:pict>
      </w:r>
    </w:p>
    <w:p w14:paraId="0E649738" w14:textId="77777777" w:rsidR="00620A93" w:rsidRDefault="00620A93">
      <w:pPr>
        <w:rPr>
          <w:rFonts w:ascii="Verdana" w:eastAsia="微软雅黑" w:hAnsi="Verdana"/>
          <w:b/>
          <w:sz w:val="28"/>
          <w:szCs w:val="24"/>
        </w:rPr>
      </w:pPr>
    </w:p>
    <w:p w14:paraId="440A09D3" w14:textId="77777777" w:rsidR="00620A93" w:rsidRDefault="00236061">
      <w:pPr>
        <w:rPr>
          <w:rFonts w:ascii="Verdana" w:eastAsia="微软雅黑" w:hAnsi="Verdana"/>
          <w:b/>
          <w:sz w:val="28"/>
          <w:szCs w:val="24"/>
        </w:rPr>
      </w:pPr>
      <w:r>
        <w:rPr>
          <w:rFonts w:ascii="Verdana" w:eastAsia="微软雅黑" w:hAnsi="Verdana"/>
          <w:b/>
          <w:sz w:val="28"/>
          <w:szCs w:val="24"/>
        </w:rPr>
        <w:t>RESULTS</w:t>
      </w:r>
    </w:p>
    <w:p w14:paraId="5027AC42" w14:textId="77777777" w:rsidR="00620A93" w:rsidRDefault="00236061">
      <w:pPr>
        <w:pStyle w:val="ac"/>
        <w:numPr>
          <w:ilvl w:val="0"/>
          <w:numId w:val="1"/>
        </w:numPr>
        <w:spacing w:line="312" w:lineRule="auto"/>
        <w:ind w:firstLineChars="0"/>
        <w:jc w:val="left"/>
        <w:rPr>
          <w:rFonts w:ascii="Verdana" w:eastAsia="等线" w:hAnsi="Verdana"/>
          <w:szCs w:val="21"/>
        </w:rPr>
      </w:pPr>
      <w:r>
        <w:rPr>
          <w:rFonts w:ascii="Verdana" w:eastAsia="等线" w:hAnsi="Verdana"/>
          <w:szCs w:val="21"/>
        </w:rPr>
        <w:t xml:space="preserve">Reliably solve the problems of high viscosity, </w:t>
      </w:r>
      <w:r>
        <w:rPr>
          <w:rFonts w:ascii="Verdana" w:eastAsia="等线" w:hAnsi="Verdana" w:hint="eastAsia"/>
          <w:szCs w:val="21"/>
        </w:rPr>
        <w:t>e</w:t>
      </w:r>
      <w:r>
        <w:rPr>
          <w:rFonts w:ascii="Verdana" w:eastAsia="等线" w:hAnsi="Verdana"/>
          <w:szCs w:val="21"/>
        </w:rPr>
        <w:t xml:space="preserve">asy solidification and perishability of the medium in the atmospheric and vacuum unit; </w:t>
      </w:r>
    </w:p>
    <w:p w14:paraId="1D083A31" w14:textId="77777777" w:rsidR="00620A93" w:rsidRDefault="00236061">
      <w:pPr>
        <w:pStyle w:val="ac"/>
        <w:numPr>
          <w:ilvl w:val="0"/>
          <w:numId w:val="1"/>
        </w:numPr>
        <w:spacing w:line="312" w:lineRule="auto"/>
        <w:ind w:firstLineChars="0"/>
        <w:jc w:val="left"/>
        <w:rPr>
          <w:rFonts w:ascii="微软雅黑" w:eastAsia="微软雅黑" w:hAnsi="微软雅黑"/>
          <w:sz w:val="24"/>
          <w:szCs w:val="24"/>
        </w:rPr>
      </w:pPr>
      <w:r>
        <w:rPr>
          <w:rFonts w:ascii="Verdana" w:eastAsia="等线" w:hAnsi="Verdana"/>
          <w:szCs w:val="21"/>
        </w:rPr>
        <w:t xml:space="preserve">Better </w:t>
      </w:r>
      <w:r>
        <w:rPr>
          <w:rFonts w:ascii="Verdana" w:eastAsia="等线" w:hAnsi="Verdana" w:hint="eastAsia"/>
          <w:szCs w:val="21"/>
        </w:rPr>
        <w:t>e</w:t>
      </w:r>
      <w:r>
        <w:rPr>
          <w:rFonts w:ascii="Verdana" w:eastAsia="等线" w:hAnsi="Verdana"/>
          <w:szCs w:val="21"/>
        </w:rPr>
        <w:t xml:space="preserve">nsure that the device can </w:t>
      </w:r>
      <w:r>
        <w:rPr>
          <w:rFonts w:ascii="Verdana" w:eastAsia="等线" w:hAnsi="Verdana" w:hint="eastAsia"/>
          <w:szCs w:val="21"/>
        </w:rPr>
        <w:t>operate</w:t>
      </w:r>
      <w:r>
        <w:rPr>
          <w:rFonts w:ascii="Verdana" w:eastAsia="等线" w:hAnsi="Verdana"/>
          <w:szCs w:val="21"/>
        </w:rPr>
        <w:t xml:space="preserve"> stably.</w:t>
      </w:r>
      <w:r>
        <w:rPr>
          <w:rFonts w:ascii="微软雅黑" w:eastAsia="微软雅黑" w:hAnsi="微软雅黑"/>
          <w:sz w:val="24"/>
          <w:szCs w:val="24"/>
        </w:rPr>
        <w:t xml:space="preserve"> </w:t>
      </w:r>
    </w:p>
    <w:p w14:paraId="5FAD37F3" w14:textId="77777777" w:rsidR="00620A93" w:rsidRDefault="00620A93">
      <w:pPr>
        <w:rPr>
          <w:rFonts w:ascii="微软雅黑" w:eastAsia="微软雅黑" w:hAnsi="微软雅黑"/>
          <w:sz w:val="24"/>
          <w:szCs w:val="24"/>
        </w:rPr>
      </w:pPr>
    </w:p>
    <w:p w14:paraId="1348506E" w14:textId="39A767FE" w:rsidR="00620A93" w:rsidRDefault="008E3B42">
      <w:pPr>
        <w:rPr>
          <w:rFonts w:ascii="微软雅黑" w:eastAsia="微软雅黑" w:hAnsi="微软雅黑"/>
          <w:sz w:val="24"/>
          <w:szCs w:val="24"/>
        </w:rPr>
      </w:pPr>
      <w:r>
        <w:rPr>
          <w:noProof/>
        </w:rPr>
        <w:pict w14:anchorId="2BC2B643">
          <v:shape id="AutoShape 10" o:spid="_x0000_s2050" type="#_x0000_t32" style="position:absolute;left:0;text-align:left;margin-left:-86.25pt;margin-top:17.4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" strokecolor="#a5a5a5 [2092]"/>
        </w:pict>
      </w:r>
    </w:p>
    <w:p w14:paraId="584235B2" w14:textId="77777777" w:rsidR="00620A93" w:rsidRDefault="00236061">
      <w:pPr>
        <w:spacing w:line="312" w:lineRule="auto"/>
        <w:jc w:val="left"/>
        <w:rPr>
          <w:rFonts w:ascii="Verdana" w:eastAsia="微软雅黑" w:hAnsi="Verdana"/>
          <w:b/>
          <w:sz w:val="28"/>
          <w:szCs w:val="24"/>
        </w:rPr>
      </w:pPr>
      <w:r>
        <w:rPr>
          <w:rFonts w:ascii="Verdana" w:eastAsia="微软雅黑" w:hAnsi="Verdana"/>
          <w:b/>
          <w:sz w:val="28"/>
          <w:szCs w:val="24"/>
        </w:rPr>
        <w:t>APPLICATION</w:t>
      </w:r>
    </w:p>
    <w:p w14:paraId="7F12CE2B" w14:textId="77777777" w:rsidR="00620A93" w:rsidRDefault="00236061">
      <w:pPr>
        <w:spacing w:line="312" w:lineRule="auto"/>
        <w:jc w:val="left"/>
        <w:rPr>
          <w:rFonts w:ascii="Verdana" w:eastAsia="等线" w:hAnsi="Verdana"/>
          <w:szCs w:val="21"/>
        </w:rPr>
      </w:pPr>
      <w:r>
        <w:rPr>
          <w:rFonts w:ascii="Verdana" w:eastAsia="等线" w:hAnsi="Verdana"/>
          <w:b/>
          <w:szCs w:val="21"/>
        </w:rPr>
        <w:t>Equipment</w:t>
      </w:r>
      <w:r>
        <w:rPr>
          <w:rFonts w:ascii="等线" w:eastAsia="等线" w:hAnsi="等线" w:hint="eastAsia"/>
          <w:szCs w:val="21"/>
        </w:rPr>
        <w:t>：</w:t>
      </w:r>
      <w:r>
        <w:rPr>
          <w:rFonts w:ascii="Verdana" w:eastAsia="等线" w:hAnsi="Verdana"/>
          <w:szCs w:val="21"/>
        </w:rPr>
        <w:t>Atmospheric and Vacuum Unit</w:t>
      </w:r>
    </w:p>
    <w:p w14:paraId="0F7C4607" w14:textId="77777777" w:rsidR="00620A93" w:rsidRDefault="00236061">
      <w:pPr>
        <w:spacing w:line="312" w:lineRule="auto"/>
        <w:jc w:val="left"/>
        <w:rPr>
          <w:rFonts w:ascii="等线" w:eastAsia="等线" w:hAnsi="等线"/>
          <w:szCs w:val="21"/>
        </w:rPr>
      </w:pPr>
      <w:r>
        <w:rPr>
          <w:rFonts w:ascii="Verdana" w:eastAsia="等线" w:hAnsi="Verdana"/>
          <w:b/>
          <w:szCs w:val="21"/>
        </w:rPr>
        <w:t>Medium</w:t>
      </w:r>
      <w:r>
        <w:rPr>
          <w:rFonts w:ascii="等线" w:eastAsia="等线" w:hAnsi="等线" w:hint="eastAsia"/>
          <w:szCs w:val="21"/>
        </w:rPr>
        <w:t>：</w:t>
      </w:r>
      <w:r>
        <w:rPr>
          <w:rFonts w:ascii="Verdana" w:eastAsia="等线" w:hAnsi="Verdana"/>
          <w:szCs w:val="21"/>
        </w:rPr>
        <w:t>Crude Oil</w:t>
      </w:r>
    </w:p>
    <w:p w14:paraId="2D973E81" w14:textId="77777777" w:rsidR="00620A93" w:rsidRDefault="00236061">
      <w:pPr>
        <w:spacing w:line="312" w:lineRule="auto"/>
        <w:jc w:val="left"/>
        <w:rPr>
          <w:rFonts w:ascii="Verdana" w:eastAsia="等线" w:hAnsi="Verdana"/>
          <w:szCs w:val="21"/>
        </w:rPr>
      </w:pPr>
      <w:r>
        <w:rPr>
          <w:rFonts w:ascii="Verdana" w:eastAsia="等线" w:hAnsi="Verdana"/>
          <w:b/>
          <w:szCs w:val="21"/>
        </w:rPr>
        <w:t>Medium Characteristics</w:t>
      </w:r>
      <w:r>
        <w:rPr>
          <w:rFonts w:ascii="等线" w:eastAsia="等线" w:hAnsi="等线" w:hint="eastAsia"/>
          <w:szCs w:val="21"/>
        </w:rPr>
        <w:t>：</w:t>
      </w:r>
      <w:r>
        <w:rPr>
          <w:rFonts w:ascii="Verdana" w:eastAsia="等线" w:hAnsi="Verdana"/>
          <w:szCs w:val="21"/>
        </w:rPr>
        <w:t>High viscosity, Easy Condensation, Large Pressure Fluctuation, Easy to Corrode.</w:t>
      </w:r>
    </w:p>
    <w:p w14:paraId="1E45AB0A" w14:textId="77777777" w:rsidR="00620A93" w:rsidRDefault="00620A93">
      <w:pPr>
        <w:spacing w:line="312" w:lineRule="auto"/>
        <w:jc w:val="left"/>
        <w:rPr>
          <w:rFonts w:ascii="Verdana" w:eastAsia="等线" w:hAnsi="Verdana"/>
          <w:szCs w:val="21"/>
        </w:rPr>
      </w:pPr>
    </w:p>
    <w:p w14:paraId="71BF5FBE" w14:textId="77777777" w:rsidR="00620A93" w:rsidRDefault="00620A93">
      <w:pPr>
        <w:spacing w:line="312" w:lineRule="auto"/>
        <w:jc w:val="left"/>
        <w:rPr>
          <w:rFonts w:ascii="Verdana" w:eastAsia="等线" w:hAnsi="Verdana"/>
          <w:szCs w:val="21"/>
        </w:rPr>
      </w:pPr>
    </w:p>
    <w:p w14:paraId="55C8F64E" w14:textId="77777777" w:rsidR="00620A93" w:rsidRDefault="00236061">
      <w:pPr>
        <w:spacing w:line="312" w:lineRule="auto"/>
        <w:jc w:val="left"/>
        <w:rPr>
          <w:rFonts w:ascii="Verdana" w:eastAsia="微软雅黑" w:hAnsi="Verdana"/>
          <w:b/>
          <w:sz w:val="28"/>
          <w:szCs w:val="24"/>
        </w:rPr>
      </w:pPr>
      <w:r>
        <w:rPr>
          <w:rFonts w:ascii="Verdana" w:eastAsia="微软雅黑" w:hAnsi="Verdana"/>
          <w:b/>
          <w:sz w:val="28"/>
          <w:szCs w:val="24"/>
        </w:rPr>
        <w:t>CUSTOMER</w:t>
      </w:r>
    </w:p>
    <w:p w14:paraId="199DF8F6" w14:textId="77777777" w:rsidR="00620A93" w:rsidRDefault="00236061">
      <w:pPr>
        <w:spacing w:line="312" w:lineRule="auto"/>
        <w:jc w:val="left"/>
        <w:rPr>
          <w:rFonts w:ascii="Verdana" w:eastAsia="等线" w:hAnsi="Verdana"/>
          <w:szCs w:val="21"/>
        </w:rPr>
      </w:pPr>
      <w:r>
        <w:rPr>
          <w:rFonts w:ascii="Verdana" w:eastAsia="等线" w:hAnsi="Verdana"/>
          <w:szCs w:val="21"/>
        </w:rPr>
        <w:t xml:space="preserve">Hengli Petrochemical (Dalian) Refining </w:t>
      </w:r>
      <w:r>
        <w:rPr>
          <w:rFonts w:ascii="Verdana" w:eastAsia="等线" w:hAnsi="Verdana" w:hint="eastAsia"/>
          <w:szCs w:val="21"/>
        </w:rPr>
        <w:t>a</w:t>
      </w:r>
      <w:r>
        <w:rPr>
          <w:rFonts w:ascii="Verdana" w:eastAsia="等线" w:hAnsi="Verdana"/>
          <w:szCs w:val="21"/>
        </w:rPr>
        <w:t>nd Chemical Co., Ltd.</w:t>
      </w:r>
    </w:p>
    <w:p w14:paraId="5C64BB0D" w14:textId="77777777" w:rsidR="00620A93" w:rsidRDefault="00620A93">
      <w:pPr>
        <w:spacing w:line="312" w:lineRule="auto"/>
        <w:jc w:val="left"/>
        <w:rPr>
          <w:rFonts w:ascii="等线" w:eastAsia="等线" w:hAnsi="等线"/>
          <w:szCs w:val="21"/>
        </w:rPr>
      </w:pPr>
    </w:p>
    <w:p w14:paraId="1F68B8B7" w14:textId="77777777" w:rsidR="00620A93" w:rsidRDefault="00620A93">
      <w:pPr>
        <w:spacing w:line="312" w:lineRule="auto"/>
        <w:jc w:val="left"/>
        <w:rPr>
          <w:rFonts w:ascii="等线" w:eastAsia="等线" w:hAnsi="等线"/>
          <w:szCs w:val="21"/>
        </w:rPr>
      </w:pPr>
    </w:p>
    <w:p w14:paraId="0F8319E7" w14:textId="77777777" w:rsidR="00620A93" w:rsidRDefault="00236061">
      <w:pPr>
        <w:spacing w:line="312" w:lineRule="auto"/>
        <w:jc w:val="left"/>
        <w:rPr>
          <w:rFonts w:ascii="Verdana" w:eastAsia="微软雅黑" w:hAnsi="Verdana"/>
          <w:b/>
          <w:sz w:val="28"/>
          <w:szCs w:val="24"/>
        </w:rPr>
      </w:pPr>
      <w:r>
        <w:rPr>
          <w:rFonts w:ascii="Verdana" w:eastAsia="微软雅黑" w:hAnsi="Verdana"/>
          <w:b/>
          <w:sz w:val="28"/>
          <w:szCs w:val="24"/>
        </w:rPr>
        <w:t>CHALLENGE</w:t>
      </w:r>
    </w:p>
    <w:p w14:paraId="33856918" w14:textId="77777777" w:rsidR="00620A93" w:rsidRDefault="00236061">
      <w:pPr>
        <w:snapToGrid w:val="0"/>
        <w:spacing w:line="300" w:lineRule="auto"/>
        <w:jc w:val="left"/>
        <w:rPr>
          <w:rFonts w:ascii="Verdana" w:eastAsia="等线" w:hAnsi="Verdana"/>
          <w:szCs w:val="21"/>
        </w:rPr>
      </w:pPr>
      <w:r>
        <w:rPr>
          <w:rFonts w:ascii="Verdana" w:eastAsia="等线" w:hAnsi="Verdana"/>
          <w:szCs w:val="21"/>
        </w:rPr>
        <w:t>With the determination of the country's seven petrochemical bases, Hengli Group's 20 million tons refinery project settled in Changxing Island, Dalian, and the surge in refining capacity has brought great challenges to th</w:t>
      </w:r>
      <w:r>
        <w:rPr>
          <w:rFonts w:ascii="Verdana" w:eastAsia="等线" w:hAnsi="Verdana" w:hint="eastAsia"/>
          <w:szCs w:val="21"/>
        </w:rPr>
        <w:t xml:space="preserve">e </w:t>
      </w:r>
      <w:r>
        <w:rPr>
          <w:rFonts w:ascii="Verdana" w:eastAsia="等线" w:hAnsi="Verdana"/>
          <w:szCs w:val="21"/>
        </w:rPr>
        <w:t>instrumentation</w:t>
      </w:r>
      <w:r>
        <w:rPr>
          <w:rFonts w:ascii="Verdana" w:eastAsia="等线" w:hAnsi="Verdana" w:hint="eastAsia"/>
          <w:szCs w:val="21"/>
        </w:rPr>
        <w:t xml:space="preserve">. </w:t>
      </w:r>
      <w:r>
        <w:rPr>
          <w:rFonts w:ascii="Verdana" w:eastAsia="等线" w:hAnsi="Verdana"/>
          <w:szCs w:val="21"/>
        </w:rPr>
        <w:t>The process medium in the atmospheric and vacuum distillation unit is the primary intermediumte product of crude oil, and the operating pressure in the production process is not high. The process temperature of the atmospheric and vacuum distillation unit is generally between 40 ° C and 60 ° C, and the operating temperature of the unit generally does not change much. The corrosiveness of the medium is not high. Although the operating pressure is not more than 0.7 MPa, the fluctuation of the pressure is large, and sometimes occurs vacuum. The flow of gas in the device due to pressure changes will blow the</w:t>
      </w:r>
      <w:r>
        <w:rPr>
          <w:rFonts w:ascii="Verdana" w:eastAsia="等线" w:hAnsi="Verdana" w:hint="eastAsia"/>
          <w:szCs w:val="21"/>
        </w:rPr>
        <w:t xml:space="preserve"> </w:t>
      </w:r>
      <w:r>
        <w:rPr>
          <w:rFonts w:ascii="Verdana" w:eastAsia="等线" w:hAnsi="Verdana"/>
          <w:szCs w:val="21"/>
        </w:rPr>
        <w:t xml:space="preserve">displacer, applying an extra </w:t>
      </w:r>
      <w:r>
        <w:rPr>
          <w:rFonts w:ascii="Verdana" w:eastAsia="等线" w:hAnsi="Verdana"/>
          <w:szCs w:val="21"/>
        </w:rPr>
        <w:lastRenderedPageBreak/>
        <w:t xml:space="preserve">force to the </w:t>
      </w:r>
      <w:r>
        <w:rPr>
          <w:rFonts w:ascii="Verdana" w:eastAsia="等线" w:hAnsi="Verdana" w:hint="eastAsia"/>
          <w:szCs w:val="21"/>
        </w:rPr>
        <w:t>displacer</w:t>
      </w:r>
      <w:r>
        <w:rPr>
          <w:rFonts w:ascii="Verdana" w:eastAsia="等线" w:hAnsi="Verdana"/>
          <w:szCs w:val="21"/>
        </w:rPr>
        <w:t>, causing large fluctuations and errors in the measurement; When the medium contains wax oil, since the wax oil is easily solidified, the operating temperature is generally above 200 ° C</w:t>
      </w:r>
      <w:r>
        <w:rPr>
          <w:rFonts w:ascii="Verdana" w:eastAsia="等线" w:hAnsi="Verdana" w:hint="eastAsia"/>
          <w:szCs w:val="21"/>
        </w:rPr>
        <w:t>,</w:t>
      </w:r>
      <w:r>
        <w:rPr>
          <w:rFonts w:ascii="Verdana" w:eastAsia="等线" w:hAnsi="Verdana"/>
          <w:szCs w:val="21"/>
        </w:rPr>
        <w:t xml:space="preserve"> It is often accompanied by sulfur-containing sewage, which is corrosive due to the inclusion of H</w:t>
      </w:r>
      <w:r>
        <w:rPr>
          <w:rFonts w:ascii="Verdana" w:eastAsia="等线" w:hAnsi="Verdana"/>
          <w:szCs w:val="21"/>
          <w:vertAlign w:val="subscript"/>
        </w:rPr>
        <w:t>2</w:t>
      </w:r>
      <w:r>
        <w:rPr>
          <w:rFonts w:ascii="Verdana" w:eastAsia="等线" w:hAnsi="Verdana"/>
          <w:szCs w:val="21"/>
        </w:rPr>
        <w:t>S, so it has high requirements on the material of the instrument.</w:t>
      </w:r>
    </w:p>
    <w:p w14:paraId="201D7DB6" w14:textId="77777777" w:rsidR="00620A93" w:rsidRDefault="00620A93">
      <w:pPr>
        <w:snapToGrid w:val="0"/>
        <w:spacing w:line="300" w:lineRule="auto"/>
        <w:jc w:val="left"/>
        <w:rPr>
          <w:rFonts w:ascii="Verdana" w:eastAsia="等线" w:hAnsi="Verdana"/>
          <w:szCs w:val="21"/>
        </w:rPr>
      </w:pPr>
    </w:p>
    <w:p w14:paraId="266C673E" w14:textId="77777777" w:rsidR="00620A93" w:rsidRDefault="00620A93">
      <w:pPr>
        <w:snapToGrid w:val="0"/>
        <w:spacing w:line="300" w:lineRule="auto"/>
        <w:jc w:val="left"/>
        <w:rPr>
          <w:rFonts w:ascii="Verdana" w:eastAsia="等线" w:hAnsi="Verdana"/>
          <w:szCs w:val="21"/>
        </w:rPr>
      </w:pPr>
    </w:p>
    <w:p w14:paraId="27C16AE0" w14:textId="77777777" w:rsidR="00620A93" w:rsidRDefault="00236061">
      <w:pPr>
        <w:spacing w:line="312" w:lineRule="auto"/>
        <w:jc w:val="left"/>
        <w:rPr>
          <w:rFonts w:ascii="Verdana" w:eastAsia="微软雅黑" w:hAnsi="Verdana"/>
          <w:b/>
          <w:sz w:val="28"/>
          <w:szCs w:val="24"/>
        </w:rPr>
      </w:pPr>
      <w:r>
        <w:rPr>
          <w:rFonts w:ascii="Verdana" w:eastAsia="微软雅黑" w:hAnsi="Verdana"/>
          <w:b/>
          <w:sz w:val="28"/>
          <w:szCs w:val="24"/>
        </w:rPr>
        <w:t>SOLUTION</w:t>
      </w:r>
      <w:r>
        <w:rPr>
          <w:rFonts w:ascii="Verdana" w:eastAsia="微软雅黑" w:hAnsi="Verdana" w:hint="eastAsia"/>
          <w:b/>
          <w:sz w:val="28"/>
          <w:szCs w:val="24"/>
        </w:rPr>
        <w:t>S</w:t>
      </w:r>
    </w:p>
    <w:p w14:paraId="422DD370" w14:textId="77777777" w:rsidR="00620A93" w:rsidRDefault="00236061">
      <w:pPr>
        <w:spacing w:line="312" w:lineRule="auto"/>
        <w:jc w:val="left"/>
        <w:rPr>
          <w:rFonts w:ascii="Verdana" w:eastAsia="等线" w:hAnsi="Verdana"/>
          <w:szCs w:val="21"/>
        </w:rPr>
      </w:pPr>
      <w:r>
        <w:rPr>
          <w:rFonts w:ascii="微软雅黑" w:eastAsia="微软雅黑" w:hAnsi="微软雅黑" w:hint="eastAsia"/>
          <w:color w:val="191F25"/>
          <w:szCs w:val="21"/>
          <w:shd w:val="clear" w:color="auto" w:fill="FFFFFF"/>
        </w:rPr>
        <w:t xml:space="preserve">DDTOP's displacer level transmitter </w:t>
      </w:r>
      <w:r>
        <w:rPr>
          <w:rFonts w:ascii="Verdana" w:eastAsia="等线" w:hAnsi="Verdana"/>
          <w:szCs w:val="21"/>
        </w:rPr>
        <w:t>ha</w:t>
      </w:r>
      <w:r>
        <w:rPr>
          <w:rFonts w:ascii="Verdana" w:eastAsia="等线" w:hAnsi="Verdana" w:hint="eastAsia"/>
          <w:szCs w:val="21"/>
        </w:rPr>
        <w:t>s</w:t>
      </w:r>
      <w:r>
        <w:rPr>
          <w:rFonts w:ascii="Verdana" w:eastAsia="等线" w:hAnsi="Verdana"/>
          <w:szCs w:val="21"/>
        </w:rPr>
        <w:t xml:space="preserve"> two solutions for pressure fluctuations:</w:t>
      </w:r>
    </w:p>
    <w:p w14:paraId="73155523" w14:textId="77777777" w:rsidR="00620A93" w:rsidRDefault="00236061">
      <w:pPr>
        <w:pStyle w:val="ac"/>
        <w:numPr>
          <w:ilvl w:val="0"/>
          <w:numId w:val="2"/>
        </w:numPr>
        <w:spacing w:line="312" w:lineRule="auto"/>
        <w:ind w:firstLineChars="0"/>
        <w:jc w:val="left"/>
        <w:rPr>
          <w:rFonts w:ascii="Verdana" w:eastAsia="等线" w:hAnsi="Verdana"/>
          <w:szCs w:val="21"/>
        </w:rPr>
      </w:pPr>
      <w:r>
        <w:rPr>
          <w:rFonts w:ascii="Verdana" w:eastAsia="等线" w:hAnsi="Verdana"/>
          <w:szCs w:val="21"/>
        </w:rPr>
        <w:t>First, properly close the root valve to reduce the impact of airflow on the displacer</w:t>
      </w:r>
      <w:r>
        <w:rPr>
          <w:rFonts w:ascii="Verdana" w:eastAsia="等线" w:hAnsi="Verdana" w:hint="eastAsia"/>
          <w:szCs w:val="21"/>
        </w:rPr>
        <w:t>；</w:t>
      </w:r>
    </w:p>
    <w:p w14:paraId="14701DAC" w14:textId="77777777" w:rsidR="00620A93" w:rsidRDefault="00236061">
      <w:pPr>
        <w:pStyle w:val="ac"/>
        <w:numPr>
          <w:ilvl w:val="0"/>
          <w:numId w:val="2"/>
        </w:numPr>
        <w:spacing w:line="312" w:lineRule="auto"/>
        <w:ind w:firstLineChars="0"/>
        <w:jc w:val="left"/>
        <w:rPr>
          <w:rFonts w:ascii="Verdana" w:eastAsia="等线" w:hAnsi="Verdana"/>
          <w:szCs w:val="21"/>
        </w:rPr>
      </w:pPr>
      <w:r>
        <w:rPr>
          <w:rFonts w:ascii="Verdana" w:eastAsia="等线" w:hAnsi="Verdana"/>
          <w:szCs w:val="21"/>
        </w:rPr>
        <w:t xml:space="preserve">Second, install a </w:t>
      </w:r>
      <w:r>
        <w:rPr>
          <w:rFonts w:ascii="Verdana" w:eastAsia="等线" w:hAnsi="Verdana" w:hint="eastAsia"/>
          <w:szCs w:val="21"/>
        </w:rPr>
        <w:t>r</w:t>
      </w:r>
      <w:r>
        <w:rPr>
          <w:rFonts w:ascii="Verdana" w:eastAsia="等线" w:hAnsi="Verdana"/>
          <w:szCs w:val="21"/>
        </w:rPr>
        <w:t xml:space="preserve">ound baffle with small holes at the entrance of the side flange of the </w:t>
      </w:r>
      <w:r>
        <w:rPr>
          <w:rFonts w:ascii="Verdana" w:eastAsia="等线" w:hAnsi="Verdana" w:hint="eastAsia"/>
          <w:szCs w:val="21"/>
        </w:rPr>
        <w:t>displacer</w:t>
      </w:r>
      <w:r>
        <w:rPr>
          <w:rFonts w:ascii="Verdana" w:eastAsia="等线" w:hAnsi="Verdana"/>
          <w:szCs w:val="21"/>
        </w:rPr>
        <w:t xml:space="preserve"> chamber to reduce the impact of airflow on the </w:t>
      </w:r>
      <w:r>
        <w:rPr>
          <w:rFonts w:ascii="Verdana" w:eastAsia="等线" w:hAnsi="Verdana" w:hint="eastAsia"/>
          <w:szCs w:val="21"/>
        </w:rPr>
        <w:t>displacer</w:t>
      </w:r>
      <w:r>
        <w:rPr>
          <w:rFonts w:ascii="Verdana" w:eastAsia="等线" w:hAnsi="Verdana"/>
          <w:szCs w:val="21"/>
        </w:rPr>
        <w:t>.</w:t>
      </w:r>
    </w:p>
    <w:p w14:paraId="2C2F1000" w14:textId="77777777" w:rsidR="00620A93" w:rsidRDefault="00236061">
      <w:pPr>
        <w:pStyle w:val="ac"/>
        <w:spacing w:line="312" w:lineRule="auto"/>
        <w:ind w:left="420" w:firstLineChars="0" w:firstLine="0"/>
        <w:jc w:val="left"/>
        <w:rPr>
          <w:rFonts w:ascii="等线" w:eastAsia="等线" w:hAnsi="等线"/>
          <w:szCs w:val="21"/>
        </w:rPr>
      </w:pPr>
      <w:r>
        <w:rPr>
          <w:rFonts w:ascii="等线" w:eastAsia="等线" w:hAnsi="等线"/>
          <w:szCs w:val="21"/>
        </w:rPr>
        <w:t xml:space="preserve"> </w:t>
      </w:r>
    </w:p>
    <w:p w14:paraId="2485928A" w14:textId="77777777" w:rsidR="00620A93" w:rsidRDefault="00236061">
      <w:pPr>
        <w:spacing w:line="312" w:lineRule="auto"/>
        <w:jc w:val="left"/>
        <w:rPr>
          <w:rFonts w:ascii="Verdana" w:eastAsia="等线" w:hAnsi="Verdana"/>
          <w:szCs w:val="21"/>
        </w:rPr>
      </w:pPr>
      <w:r>
        <w:rPr>
          <w:rFonts w:ascii="Verdana" w:eastAsia="等线" w:hAnsi="Verdana"/>
          <w:szCs w:val="21"/>
        </w:rPr>
        <w:t xml:space="preserve">When the medium contains wax oil, the wax oil is easy to solidify, resulting in high temperature operation and corrosiveness of the medium. The wetted material of </w:t>
      </w:r>
      <w:r>
        <w:rPr>
          <w:rFonts w:ascii="Verdana" w:eastAsia="等线" w:hAnsi="Verdana" w:hint="eastAsia"/>
          <w:szCs w:val="21"/>
        </w:rPr>
        <w:t>DDTOP displacer</w:t>
      </w:r>
      <w:r>
        <w:rPr>
          <w:rFonts w:ascii="Verdana" w:eastAsia="等线" w:hAnsi="Verdana"/>
          <w:szCs w:val="21"/>
        </w:rPr>
        <w:t xml:space="preserve"> meets the NACE MR0103 standard. Insulation racks or heat sinks (pieces) are installed on the meter head to eliminate the adverse effects of high temperature medium on the electronic components in the meter head. This ensures that the entire device can operate safely and stably for a long time.</w:t>
      </w:r>
    </w:p>
    <w:p w14:paraId="33537700" w14:textId="77777777" w:rsidR="00620A93" w:rsidRDefault="00236061">
      <w:pPr>
        <w:jc w:val="center"/>
        <w:rPr>
          <w:rFonts w:ascii="Verdana" w:eastAsia="等线" w:hAnsi="Verdana"/>
          <w:szCs w:val="21"/>
        </w:rPr>
      </w:pPr>
      <w:r>
        <w:rPr>
          <w:rFonts w:ascii="Verdana" w:eastAsia="等线" w:hAnsi="Verdana"/>
          <w:szCs w:val="21"/>
        </w:rPr>
        <w:t>Hengli Petrochemical (Dalian) Refining &amp; Chemical Co., Ltd. Dalian Changxing Island 20 million tons refinery project</w:t>
      </w:r>
      <w:r>
        <w:rPr>
          <w:rFonts w:ascii="Verdana" w:eastAsia="等线" w:hAnsi="Verdana"/>
          <w:noProof/>
          <w:szCs w:val="21"/>
        </w:rPr>
        <w:drawing>
          <wp:anchor distT="0" distB="0" distL="114300" distR="114300" simplePos="0" relativeHeight="251657216" behindDoc="1" locked="0" layoutInCell="1" allowOverlap="1" wp14:anchorId="73CEE5E9" wp14:editId="635721D7">
            <wp:simplePos x="0" y="0"/>
            <wp:positionH relativeFrom="column">
              <wp:posOffset>0</wp:posOffset>
            </wp:positionH>
            <wp:positionV relativeFrom="paragraph">
              <wp:posOffset>41910</wp:posOffset>
            </wp:positionV>
            <wp:extent cx="5274310" cy="1893570"/>
            <wp:effectExtent l="0" t="0" r="0" b="0"/>
            <wp:wrapTight wrapText="bothSides">
              <wp:wrapPolygon edited="0">
                <wp:start x="0" y="0"/>
                <wp:lineTo x="0" y="21296"/>
                <wp:lineTo x="21535" y="21296"/>
                <wp:lineTo x="21535" y="0"/>
                <wp:lineTo x="0" y="0"/>
              </wp:wrapPolygon>
            </wp:wrapTight>
            <wp:docPr id="1" name="图片 1" descr="C:\Users\李旖旎\Desktop\张总ppt图片\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旖旎\Desktop\张总ppt图片\t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000" cy="1893600"/>
                    </a:xfrm>
                    <a:prstGeom prst="rect">
                      <a:avLst/>
                    </a:prstGeom>
                    <a:noFill/>
                    <a:ln>
                      <a:noFill/>
                    </a:ln>
                  </pic:spPr>
                </pic:pic>
              </a:graphicData>
            </a:graphic>
          </wp:anchor>
        </w:drawing>
      </w:r>
      <w:bookmarkStart w:id="0" w:name="_Hlk514744288"/>
    </w:p>
    <w:p w14:paraId="2408FDB0" w14:textId="77777777" w:rsidR="00620A93" w:rsidRDefault="00620A93">
      <w:pPr>
        <w:jc w:val="center"/>
        <w:rPr>
          <w:rFonts w:ascii="Verdana" w:eastAsia="等线" w:hAnsi="Verdana"/>
          <w:szCs w:val="21"/>
        </w:rPr>
      </w:pPr>
    </w:p>
    <w:p w14:paraId="07F915BE" w14:textId="77777777" w:rsidR="00620A93" w:rsidRDefault="00620A93">
      <w:pPr>
        <w:jc w:val="center"/>
        <w:rPr>
          <w:rFonts w:ascii="Verdana" w:eastAsia="等线" w:hAnsi="Verdana"/>
          <w:szCs w:val="21"/>
        </w:rPr>
      </w:pPr>
    </w:p>
    <w:p w14:paraId="79C3D477" w14:textId="77777777" w:rsidR="00620A93" w:rsidRDefault="00620A93">
      <w:pPr>
        <w:jc w:val="center"/>
        <w:rPr>
          <w:rFonts w:ascii="Verdana" w:eastAsia="等线" w:hAnsi="Verdana"/>
          <w:szCs w:val="21"/>
        </w:rPr>
      </w:pPr>
    </w:p>
    <w:p w14:paraId="68BACD24" w14:textId="77777777" w:rsidR="00620A93" w:rsidRDefault="00620A93">
      <w:pPr>
        <w:jc w:val="center"/>
        <w:rPr>
          <w:rFonts w:ascii="Verdana" w:eastAsia="等线" w:hAnsi="Verdana"/>
          <w:szCs w:val="21"/>
        </w:rPr>
      </w:pPr>
    </w:p>
    <w:p w14:paraId="615CDE47" w14:textId="77777777" w:rsidR="00620A93" w:rsidRDefault="00620A93">
      <w:pPr>
        <w:jc w:val="center"/>
        <w:rPr>
          <w:rFonts w:ascii="Verdana" w:eastAsia="等线" w:hAnsi="Verdana"/>
          <w:szCs w:val="21"/>
        </w:rPr>
      </w:pPr>
    </w:p>
    <w:p w14:paraId="42C841D4" w14:textId="77777777" w:rsidR="00620A93" w:rsidRDefault="00620A93">
      <w:pPr>
        <w:jc w:val="center"/>
        <w:rPr>
          <w:rFonts w:ascii="Verdana" w:eastAsia="等线" w:hAnsi="Verdana"/>
          <w:szCs w:val="21"/>
        </w:rPr>
      </w:pPr>
    </w:p>
    <w:p w14:paraId="17923B68" w14:textId="77777777" w:rsidR="00620A93" w:rsidRDefault="00620A93">
      <w:pPr>
        <w:jc w:val="center"/>
        <w:rPr>
          <w:rFonts w:ascii="Verdana" w:eastAsia="等线" w:hAnsi="Verdana"/>
          <w:szCs w:val="21"/>
        </w:rPr>
      </w:pPr>
    </w:p>
    <w:p w14:paraId="5FFDD301" w14:textId="77777777" w:rsidR="00620A93" w:rsidRDefault="00620A93">
      <w:pPr>
        <w:jc w:val="center"/>
        <w:rPr>
          <w:rFonts w:ascii="Verdana" w:eastAsia="等线" w:hAnsi="Verdana"/>
          <w:szCs w:val="21"/>
        </w:rPr>
      </w:pPr>
    </w:p>
    <w:p w14:paraId="2794BF7B" w14:textId="77777777" w:rsidR="00620A93" w:rsidRDefault="00620A93">
      <w:pPr>
        <w:jc w:val="center"/>
        <w:rPr>
          <w:rFonts w:ascii="Verdana" w:eastAsia="等线" w:hAnsi="Verdana"/>
          <w:szCs w:val="21"/>
        </w:rPr>
      </w:pPr>
    </w:p>
    <w:p w14:paraId="10829DAA" w14:textId="77777777" w:rsidR="00620A93" w:rsidRDefault="00620A93">
      <w:pPr>
        <w:jc w:val="center"/>
        <w:rPr>
          <w:rFonts w:ascii="Verdana" w:eastAsia="等线" w:hAnsi="Verdana"/>
          <w:szCs w:val="21"/>
        </w:rPr>
      </w:pPr>
    </w:p>
    <w:p w14:paraId="7DE73D46" w14:textId="77777777" w:rsidR="00620A93" w:rsidRDefault="00620A93">
      <w:pPr>
        <w:jc w:val="center"/>
        <w:rPr>
          <w:rFonts w:ascii="Verdana" w:eastAsia="等线" w:hAnsi="Verdana"/>
          <w:szCs w:val="21"/>
        </w:rPr>
      </w:pPr>
    </w:p>
    <w:p w14:paraId="2B26A150" w14:textId="77777777" w:rsidR="00620A93" w:rsidRDefault="00620A93">
      <w:pPr>
        <w:jc w:val="center"/>
        <w:rPr>
          <w:rFonts w:ascii="Verdana" w:eastAsia="等线" w:hAnsi="Verdana"/>
          <w:szCs w:val="21"/>
        </w:rPr>
      </w:pPr>
    </w:p>
    <w:p w14:paraId="04074FB6" w14:textId="77777777" w:rsidR="00620A93" w:rsidRDefault="00620A93">
      <w:pPr>
        <w:jc w:val="center"/>
        <w:rPr>
          <w:rFonts w:ascii="Verdana" w:eastAsia="等线" w:hAnsi="Verdana"/>
          <w:szCs w:val="21"/>
        </w:rPr>
      </w:pPr>
    </w:p>
    <w:p w14:paraId="27899DD5" w14:textId="77777777" w:rsidR="00620A93" w:rsidRDefault="00620A93">
      <w:pPr>
        <w:jc w:val="center"/>
        <w:rPr>
          <w:rFonts w:ascii="Verdana" w:eastAsia="等线" w:hAnsi="Verdana"/>
          <w:szCs w:val="21"/>
        </w:rPr>
      </w:pPr>
    </w:p>
    <w:p w14:paraId="6578CE5E" w14:textId="77777777" w:rsidR="00620A93" w:rsidRDefault="00620A93">
      <w:pPr>
        <w:jc w:val="center"/>
        <w:rPr>
          <w:rFonts w:ascii="Verdana" w:eastAsia="等线" w:hAnsi="Verdana"/>
          <w:szCs w:val="21"/>
        </w:rPr>
      </w:pPr>
    </w:p>
    <w:p w14:paraId="6691CBC1" w14:textId="77777777" w:rsidR="00620A93" w:rsidRDefault="00620A93">
      <w:pPr>
        <w:jc w:val="center"/>
        <w:rPr>
          <w:rFonts w:ascii="Verdana" w:eastAsia="等线" w:hAnsi="Verdana"/>
          <w:szCs w:val="21"/>
        </w:rPr>
      </w:pPr>
    </w:p>
    <w:p w14:paraId="0242A2A1" w14:textId="77777777" w:rsidR="00620A93" w:rsidRDefault="00620A93">
      <w:pPr>
        <w:jc w:val="center"/>
        <w:rPr>
          <w:rFonts w:ascii="Verdana" w:eastAsia="等线" w:hAnsi="Verdana"/>
          <w:szCs w:val="21"/>
        </w:rPr>
      </w:pPr>
    </w:p>
    <w:p w14:paraId="5165A319" w14:textId="77777777" w:rsidR="00620A93" w:rsidRDefault="00620A93">
      <w:pPr>
        <w:jc w:val="center"/>
        <w:rPr>
          <w:rFonts w:ascii="Verdana" w:eastAsia="等线" w:hAnsi="Verdana"/>
          <w:szCs w:val="21"/>
        </w:rPr>
      </w:pPr>
    </w:p>
    <w:p w14:paraId="432EE128" w14:textId="77777777" w:rsidR="00620A93" w:rsidRDefault="00620A93">
      <w:pPr>
        <w:jc w:val="center"/>
        <w:rPr>
          <w:rFonts w:ascii="Verdana" w:eastAsia="等线" w:hAnsi="Verdana"/>
          <w:szCs w:val="21"/>
        </w:rPr>
      </w:pPr>
    </w:p>
    <w:p w14:paraId="78809BA9" w14:textId="77777777" w:rsidR="00620A93" w:rsidRDefault="00620A93">
      <w:pPr>
        <w:jc w:val="center"/>
        <w:rPr>
          <w:rFonts w:ascii="Verdana" w:eastAsia="等线" w:hAnsi="Verdana"/>
          <w:szCs w:val="21"/>
        </w:rPr>
      </w:pPr>
    </w:p>
    <w:p w14:paraId="78E0A451" w14:textId="77777777" w:rsidR="00620A93" w:rsidRDefault="00620A93">
      <w:pPr>
        <w:jc w:val="center"/>
        <w:rPr>
          <w:rFonts w:ascii="Verdana" w:eastAsia="等线" w:hAnsi="Verdana"/>
          <w:szCs w:val="21"/>
        </w:rPr>
      </w:pPr>
    </w:p>
    <w:p w14:paraId="5D0CB66E" w14:textId="77777777" w:rsidR="00620A93" w:rsidRDefault="00620A93">
      <w:pPr>
        <w:jc w:val="center"/>
        <w:rPr>
          <w:rFonts w:ascii="Verdana" w:eastAsia="等线" w:hAnsi="Verdana"/>
          <w:szCs w:val="21"/>
        </w:rPr>
      </w:pPr>
    </w:p>
    <w:p w14:paraId="4BBF6F4E" w14:textId="77777777" w:rsidR="00620A93" w:rsidRDefault="00620A93">
      <w:pPr>
        <w:jc w:val="center"/>
        <w:rPr>
          <w:rFonts w:ascii="Verdana" w:eastAsia="等线" w:hAnsi="Verdana"/>
          <w:szCs w:val="21"/>
        </w:rPr>
      </w:pPr>
    </w:p>
    <w:p w14:paraId="0A1DD8E8" w14:textId="77777777" w:rsidR="00620A93" w:rsidRDefault="00620A93">
      <w:pPr>
        <w:jc w:val="center"/>
        <w:rPr>
          <w:rFonts w:ascii="Verdana" w:eastAsia="等线" w:hAnsi="Verdana"/>
          <w:szCs w:val="21"/>
        </w:rPr>
      </w:pPr>
    </w:p>
    <w:p w14:paraId="36170064" w14:textId="77777777" w:rsidR="00620A93" w:rsidRDefault="00620A93">
      <w:pPr>
        <w:jc w:val="center"/>
        <w:rPr>
          <w:rFonts w:ascii="Verdana" w:eastAsia="等线" w:hAnsi="Verdana"/>
          <w:szCs w:val="21"/>
        </w:rPr>
      </w:pPr>
    </w:p>
    <w:p w14:paraId="2B76DA71" w14:textId="77777777" w:rsidR="00620A93" w:rsidRDefault="00620A93">
      <w:pPr>
        <w:jc w:val="center"/>
        <w:rPr>
          <w:rFonts w:ascii="Verdana" w:eastAsia="等线" w:hAnsi="Verdana"/>
          <w:szCs w:val="21"/>
        </w:rPr>
      </w:pPr>
    </w:p>
    <w:p w14:paraId="09A6D9ED" w14:textId="77777777" w:rsidR="00620A93" w:rsidRDefault="00620A93">
      <w:pPr>
        <w:jc w:val="center"/>
        <w:rPr>
          <w:rFonts w:ascii="Verdana" w:eastAsia="等线" w:hAnsi="Verdana"/>
          <w:szCs w:val="21"/>
        </w:rPr>
      </w:pPr>
    </w:p>
    <w:p w14:paraId="61030767" w14:textId="77777777" w:rsidR="00620A93" w:rsidRDefault="00620A93">
      <w:pPr>
        <w:jc w:val="center"/>
        <w:rPr>
          <w:rFonts w:ascii="Verdana" w:eastAsia="等线" w:hAnsi="Verdana"/>
          <w:szCs w:val="21"/>
        </w:rPr>
      </w:pPr>
    </w:p>
    <w:p w14:paraId="4C3FDDFF" w14:textId="77777777" w:rsidR="00620A93" w:rsidRDefault="00236061">
      <w:pPr>
        <w:rPr>
          <w:rFonts w:ascii="Verdana" w:eastAsia="等线" w:hAnsi="Verdana" w:cs="Times New Roman"/>
          <w:b/>
          <w:sz w:val="28"/>
          <w:szCs w:val="28"/>
        </w:rPr>
      </w:pPr>
      <w:r>
        <w:rPr>
          <w:rFonts w:ascii="Verdana" w:eastAsia="等线" w:hAnsi="Verdana" w:cs="Times New Roman"/>
          <w:b/>
          <w:sz w:val="28"/>
          <w:szCs w:val="28"/>
        </w:rPr>
        <w:t>Dandong Top Electronics Instrument (Group) Co. Ltd.</w:t>
      </w:r>
    </w:p>
    <w:p w14:paraId="493468D6" w14:textId="77777777" w:rsidR="00620A93" w:rsidRDefault="00236061">
      <w:pPr>
        <w:rPr>
          <w:rFonts w:ascii="Verdana" w:eastAsia="等线" w:hAnsi="Verdana" w:cs="Times New Roman"/>
          <w:b/>
          <w:szCs w:val="21"/>
        </w:rPr>
      </w:pPr>
      <w:r>
        <w:rPr>
          <w:rFonts w:ascii="Verdana" w:eastAsia="等线" w:hAnsi="Verdana" w:cs="Times New Roman"/>
          <w:b/>
          <w:szCs w:val="21"/>
        </w:rPr>
        <w:t>Reliable Process Instrumentation and Automation Solution Provider</w:t>
      </w:r>
    </w:p>
    <w:p w14:paraId="7AA6B47A" w14:textId="77777777" w:rsidR="00620A93" w:rsidRDefault="00620A93">
      <w:pPr>
        <w:rPr>
          <w:rFonts w:ascii="等线" w:eastAsia="等线" w:hAnsi="等线" w:cs="Times New Roman"/>
          <w:sz w:val="18"/>
          <w:szCs w:val="21"/>
        </w:rPr>
      </w:pPr>
    </w:p>
    <w:p w14:paraId="6866AB3F" w14:textId="77777777" w:rsidR="00620A93" w:rsidRDefault="00620A93">
      <w:pPr>
        <w:rPr>
          <w:rFonts w:ascii="等线" w:eastAsia="等线" w:hAnsi="等线" w:cs="Times New Roman"/>
          <w:sz w:val="18"/>
          <w:szCs w:val="21"/>
        </w:rPr>
      </w:pPr>
    </w:p>
    <w:p w14:paraId="45C484B3" w14:textId="77777777" w:rsidR="00620A93" w:rsidRDefault="00620A93">
      <w:pPr>
        <w:rPr>
          <w:rFonts w:ascii="等线" w:eastAsia="等线" w:hAnsi="等线" w:cs="Times New Roman"/>
          <w:sz w:val="18"/>
          <w:szCs w:val="21"/>
        </w:rPr>
      </w:pPr>
    </w:p>
    <w:p w14:paraId="1F23A7B0"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Sales and Service Contact</w:t>
      </w:r>
    </w:p>
    <w:p w14:paraId="35E4CA8D"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HQ Address: No. 10 Huanghai Street, Zhenxing District, Dandong, Liaoning,</w:t>
      </w:r>
    </w:p>
    <w:p w14:paraId="253B653B"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China, 118000</w:t>
      </w:r>
    </w:p>
    <w:p w14:paraId="72A75263"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Tel</w:t>
      </w:r>
      <w:r>
        <w:rPr>
          <w:rFonts w:ascii="Verdana" w:eastAsia="等线" w:hAnsi="Verdana" w:cs="Times New Roman"/>
          <w:b/>
          <w:sz w:val="18"/>
          <w:szCs w:val="18"/>
        </w:rPr>
        <w:t>：</w:t>
      </w:r>
      <w:r>
        <w:rPr>
          <w:rFonts w:ascii="Verdana" w:eastAsia="等线" w:hAnsi="Verdana" w:cs="Times New Roman"/>
          <w:b/>
          <w:sz w:val="18"/>
          <w:szCs w:val="18"/>
        </w:rPr>
        <w:t>+86-0415-6226466</w:t>
      </w:r>
    </w:p>
    <w:p w14:paraId="18108485"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Fax</w:t>
      </w:r>
      <w:r>
        <w:rPr>
          <w:rFonts w:ascii="Verdana" w:eastAsia="等线" w:hAnsi="Verdana" w:cs="Times New Roman"/>
          <w:b/>
          <w:sz w:val="18"/>
          <w:szCs w:val="18"/>
        </w:rPr>
        <w:t>：</w:t>
      </w:r>
      <w:r>
        <w:rPr>
          <w:rFonts w:ascii="Verdana" w:eastAsia="等线" w:hAnsi="Verdana" w:cs="Times New Roman"/>
          <w:b/>
          <w:sz w:val="18"/>
          <w:szCs w:val="18"/>
        </w:rPr>
        <w:t>+86-</w:t>
      </w:r>
      <w:r>
        <w:rPr>
          <w:rFonts w:ascii="Verdana" w:eastAsia="等线" w:hAnsi="Verdana" w:cs="Times New Roman" w:hint="eastAsia"/>
          <w:b/>
          <w:sz w:val="18"/>
          <w:szCs w:val="18"/>
        </w:rPr>
        <w:t>0</w:t>
      </w:r>
      <w:r>
        <w:rPr>
          <w:rFonts w:ascii="Verdana" w:eastAsia="等线" w:hAnsi="Verdana" w:cs="Times New Roman"/>
          <w:b/>
          <w:sz w:val="18"/>
          <w:szCs w:val="18"/>
        </w:rPr>
        <w:t>415-6227341</w:t>
      </w:r>
    </w:p>
    <w:p w14:paraId="4CB8B32A"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Website: www.ddtop.com/en </w:t>
      </w:r>
    </w:p>
    <w:p w14:paraId="64BE2BB8" w14:textId="77777777" w:rsidR="00620A93" w:rsidRDefault="00236061">
      <w:pPr>
        <w:spacing w:line="240" w:lineRule="exact"/>
        <w:jc w:val="left"/>
        <w:rPr>
          <w:rFonts w:ascii="Verdana" w:eastAsia="等线" w:hAnsi="Verdana" w:cs="Times New Roman"/>
          <w:b/>
          <w:sz w:val="18"/>
          <w:szCs w:val="18"/>
        </w:rPr>
      </w:pPr>
      <w:r>
        <w:rPr>
          <w:rFonts w:ascii="Verdana" w:eastAsia="等线" w:hAnsi="Verdana" w:cs="Times New Roman"/>
          <w:b/>
          <w:sz w:val="18"/>
          <w:szCs w:val="18"/>
        </w:rPr>
        <w:t>Email: itrade@ddtoptrade.com</w:t>
      </w:r>
    </w:p>
    <w:bookmarkEnd w:id="0"/>
    <w:p w14:paraId="6EA02D66" w14:textId="77777777" w:rsidR="00620A93" w:rsidRDefault="00620A93">
      <w:pPr>
        <w:rPr>
          <w:rFonts w:ascii="微软雅黑" w:eastAsia="微软雅黑" w:hAnsi="微软雅黑"/>
          <w:sz w:val="24"/>
          <w:szCs w:val="24"/>
        </w:rPr>
      </w:pPr>
    </w:p>
    <w:sectPr w:rsidR="00620A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E0AA" w14:textId="77777777" w:rsidR="00402854" w:rsidRDefault="00402854">
      <w:r>
        <w:separator/>
      </w:r>
    </w:p>
  </w:endnote>
  <w:endnote w:type="continuationSeparator" w:id="0">
    <w:p w14:paraId="4BDC947B" w14:textId="77777777" w:rsidR="00402854" w:rsidRDefault="0040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8D4A" w14:textId="77777777" w:rsidR="00236061" w:rsidRDefault="002360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052" w14:textId="77777777" w:rsidR="00620A93" w:rsidRDefault="00620A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EBBC" w14:textId="77777777" w:rsidR="00236061" w:rsidRDefault="002360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13AB" w14:textId="77777777" w:rsidR="00402854" w:rsidRDefault="00402854">
      <w:r>
        <w:separator/>
      </w:r>
    </w:p>
  </w:footnote>
  <w:footnote w:type="continuationSeparator" w:id="0">
    <w:p w14:paraId="132CB043" w14:textId="77777777" w:rsidR="00402854" w:rsidRDefault="0040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AA44" w14:textId="77777777" w:rsidR="00236061" w:rsidRDefault="0023606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6564" w14:textId="1B6EDB97" w:rsidR="00620A93" w:rsidRPr="008E3B42" w:rsidRDefault="00236061" w:rsidP="008E3B42">
    <w:pPr>
      <w:pStyle w:val="a7"/>
      <w:pBdr>
        <w:bottom w:val="single" w:sz="6" w:space="14" w:color="auto"/>
      </w:pBdr>
      <w:tabs>
        <w:tab w:val="clear" w:pos="4153"/>
      </w:tabs>
      <w:jc w:val="right"/>
      <w:rPr>
        <w:rFonts w:ascii="微软雅黑" w:eastAsia="微软雅黑" w:hAnsi="微软雅黑"/>
        <w:b/>
        <w:color w:val="EB6100"/>
        <w:sz w:val="21"/>
        <w:szCs w:val="21"/>
      </w:rPr>
    </w:pPr>
    <w:bookmarkStart w:id="1" w:name="_Hlk512435748"/>
    <w:bookmarkStart w:id="2" w:name="_Hlk512435749"/>
    <w:bookmarkStart w:id="3" w:name="_Hlk512435750"/>
    <w:bookmarkStart w:id="4" w:name="_Hlk512436019"/>
    <w:bookmarkStart w:id="5" w:name="_Hlk512436017"/>
    <w:bookmarkStart w:id="6" w:name="_Hlk512436018"/>
    <w:bookmarkStart w:id="7" w:name="_Hlk514744241"/>
    <w:bookmarkStart w:id="8" w:name="_Hlk514744242"/>
    <w:bookmarkStart w:id="9" w:name="_Hlk514744243"/>
    <w:bookmarkStart w:id="10" w:name="_Hlk514749835"/>
    <w:bookmarkStart w:id="11" w:name="_Hlk514749836"/>
    <w:bookmarkStart w:id="12" w:name="_Hlk514749837"/>
    <w:bookmarkStart w:id="13" w:name="_Hlk514749856"/>
    <w:bookmarkStart w:id="14" w:name="_Hlk514749857"/>
    <w:bookmarkStart w:id="15" w:name="_Hlk514749858"/>
    <w:bookmarkStart w:id="16" w:name="_Hlk514749861"/>
    <w:bookmarkStart w:id="17" w:name="_Hlk514749862"/>
    <w:bookmarkStart w:id="18" w:name="_Hlk514749863"/>
    <w:r>
      <w:rPr>
        <w:rFonts w:ascii="Verdana" w:eastAsia="微软雅黑" w:hAnsi="Verdana"/>
        <w:b/>
        <w:noProof/>
        <w:color w:val="DC001E"/>
        <w:sz w:val="15"/>
        <w:szCs w:val="15"/>
      </w:rPr>
      <w:drawing>
        <wp:anchor distT="0" distB="0" distL="114300" distR="114300" simplePos="0" relativeHeight="251659264" behindDoc="0" locked="0" layoutInCell="1" allowOverlap="1" wp14:anchorId="1FBA0BAA" wp14:editId="3F5E3A52">
          <wp:simplePos x="0" y="0"/>
          <wp:positionH relativeFrom="column">
            <wp:posOffset>0</wp:posOffset>
          </wp:positionH>
          <wp:positionV relativeFrom="paragraph">
            <wp:posOffset>0</wp:posOffset>
          </wp:positionV>
          <wp:extent cx="569595" cy="186690"/>
          <wp:effectExtent l="0" t="0" r="1905" b="3810"/>
          <wp:wrapNone/>
          <wp:docPr id="5"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8E3B42">
      <w:rPr>
        <w:rFonts w:ascii="Verdana" w:eastAsia="微软雅黑" w:hAnsi="Verdana"/>
        <w:b/>
        <w:color w:val="DC001E"/>
        <w:sz w:val="15"/>
        <w:szCs w:val="15"/>
      </w:rPr>
      <w:t xml:space="preserve">   </w:t>
    </w:r>
    <w:r w:rsidR="008E3B42" w:rsidRPr="008E3B42">
      <w:rPr>
        <w:rFonts w:ascii="Verdana" w:eastAsia="微软雅黑" w:hAnsi="Verdana"/>
        <w:b/>
        <w:color w:val="EB6100"/>
        <w:sz w:val="15"/>
        <w:szCs w:val="15"/>
      </w:rPr>
      <w:t xml:space="preserve"> </w:t>
    </w:r>
    <w:r w:rsidRPr="008E3B42">
      <w:rPr>
        <w:rFonts w:ascii="Verdana" w:eastAsia="微软雅黑" w:hAnsi="Verdana"/>
        <w:b/>
        <w:color w:val="EB6100"/>
        <w:sz w:val="15"/>
        <w:szCs w:val="15"/>
      </w:rPr>
      <w:t xml:space="preserve">Customer </w:t>
    </w:r>
    <w:r w:rsidRPr="008E3B42">
      <w:rPr>
        <w:rFonts w:ascii="Verdana" w:eastAsia="微软雅黑" w:hAnsi="Verdana" w:hint="eastAsia"/>
        <w:b/>
        <w:color w:val="EB6100"/>
        <w:sz w:val="15"/>
        <w:szCs w:val="15"/>
      </w:rPr>
      <w:t>C</w:t>
    </w:r>
    <w:r w:rsidRPr="008E3B42">
      <w:rPr>
        <w:rFonts w:ascii="Verdana" w:eastAsia="微软雅黑" w:hAnsi="Verdana"/>
        <w:b/>
        <w:color w:val="EB6100"/>
        <w:sz w:val="15"/>
        <w:szCs w:val="15"/>
      </w:rPr>
      <w:t>ase</w:t>
    </w:r>
    <w:r w:rsidRPr="008E3B42">
      <w:rPr>
        <w:rFonts w:ascii="Verdana" w:eastAsia="微软雅黑" w:hAnsi="Verdana" w:hint="eastAsia"/>
        <w:b/>
        <w:color w:val="EB6100"/>
        <w:sz w:val="15"/>
        <w:szCs w:val="15"/>
      </w:rPr>
      <w:t xml:space="preserve"> </w:t>
    </w:r>
    <w:r w:rsidRPr="008E3B42">
      <w:rPr>
        <w:rFonts w:ascii="微软雅黑" w:eastAsia="微软雅黑" w:hAnsi="微软雅黑" w:hint="eastAsia"/>
        <w:b/>
        <w:color w:val="EB6100"/>
        <w:sz w:val="21"/>
        <w:szCs w:val="21"/>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E3B42">
      <w:rPr>
        <w:rFonts w:ascii="Verdana" w:eastAsia="微软雅黑" w:hAnsi="Verdana"/>
        <w:b/>
        <w:color w:val="EB6100"/>
        <w:sz w:val="15"/>
        <w:szCs w:val="15"/>
      </w:rPr>
      <w:t>Reliable Process Instrumentation &amp;Service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E0E1" w14:textId="77777777" w:rsidR="00236061" w:rsidRDefault="002360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6F4"/>
    <w:multiLevelType w:val="multilevel"/>
    <w:tmpl w:val="13AF66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3123815">
    <w:abstractNumId w:val="1"/>
  </w:num>
  <w:num w:numId="2" w16cid:durableId="73551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10B96"/>
    <w:rsid w:val="00036427"/>
    <w:rsid w:val="00047476"/>
    <w:rsid w:val="00073012"/>
    <w:rsid w:val="00075F60"/>
    <w:rsid w:val="00082604"/>
    <w:rsid w:val="00096AF5"/>
    <w:rsid w:val="000A51AF"/>
    <w:rsid w:val="000B37BD"/>
    <w:rsid w:val="00160EDD"/>
    <w:rsid w:val="00236061"/>
    <w:rsid w:val="002C685D"/>
    <w:rsid w:val="002D087B"/>
    <w:rsid w:val="002F5242"/>
    <w:rsid w:val="003518FF"/>
    <w:rsid w:val="00375FCA"/>
    <w:rsid w:val="00391035"/>
    <w:rsid w:val="003925AE"/>
    <w:rsid w:val="003A0C3F"/>
    <w:rsid w:val="003A6FE9"/>
    <w:rsid w:val="003F2748"/>
    <w:rsid w:val="0040037A"/>
    <w:rsid w:val="00402854"/>
    <w:rsid w:val="004104F8"/>
    <w:rsid w:val="00487074"/>
    <w:rsid w:val="004950FA"/>
    <w:rsid w:val="004C2A44"/>
    <w:rsid w:val="004D39ED"/>
    <w:rsid w:val="004D4343"/>
    <w:rsid w:val="004D44FB"/>
    <w:rsid w:val="00516075"/>
    <w:rsid w:val="00530254"/>
    <w:rsid w:val="00545D32"/>
    <w:rsid w:val="00557D84"/>
    <w:rsid w:val="00615274"/>
    <w:rsid w:val="006207FC"/>
    <w:rsid w:val="00620A93"/>
    <w:rsid w:val="0067341C"/>
    <w:rsid w:val="006C04DC"/>
    <w:rsid w:val="006C2E9F"/>
    <w:rsid w:val="006E7647"/>
    <w:rsid w:val="00710B96"/>
    <w:rsid w:val="0079168C"/>
    <w:rsid w:val="007F5F0C"/>
    <w:rsid w:val="00886A26"/>
    <w:rsid w:val="008E3B42"/>
    <w:rsid w:val="009206C5"/>
    <w:rsid w:val="00967EBB"/>
    <w:rsid w:val="00977869"/>
    <w:rsid w:val="009822E4"/>
    <w:rsid w:val="009A3A65"/>
    <w:rsid w:val="009A4A63"/>
    <w:rsid w:val="00A747E0"/>
    <w:rsid w:val="00A921FF"/>
    <w:rsid w:val="00A944F2"/>
    <w:rsid w:val="00AA06D4"/>
    <w:rsid w:val="00AA6C30"/>
    <w:rsid w:val="00AF04F2"/>
    <w:rsid w:val="00AF2177"/>
    <w:rsid w:val="00B030D9"/>
    <w:rsid w:val="00B157BF"/>
    <w:rsid w:val="00B51048"/>
    <w:rsid w:val="00B71FC7"/>
    <w:rsid w:val="00BA759D"/>
    <w:rsid w:val="00C51A4B"/>
    <w:rsid w:val="00C531DE"/>
    <w:rsid w:val="00C74FC4"/>
    <w:rsid w:val="00C96836"/>
    <w:rsid w:val="00D0599E"/>
    <w:rsid w:val="00D40F1F"/>
    <w:rsid w:val="00D453A7"/>
    <w:rsid w:val="00D56CDE"/>
    <w:rsid w:val="00D74EF6"/>
    <w:rsid w:val="00D769E7"/>
    <w:rsid w:val="00E01E46"/>
    <w:rsid w:val="00E33CFC"/>
    <w:rsid w:val="00E362AD"/>
    <w:rsid w:val="00E9146D"/>
    <w:rsid w:val="00EC7B18"/>
    <w:rsid w:val="00EF721A"/>
    <w:rsid w:val="00EF7E41"/>
    <w:rsid w:val="00F73089"/>
    <w:rsid w:val="00F7632A"/>
    <w:rsid w:val="00FB0214"/>
    <w:rsid w:val="00FD31B3"/>
    <w:rsid w:val="721A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1" type="connector" idref="#AutoShape 10"/>
        <o:r id="V:Rule2" type="connector" idref="#AutoShape 6"/>
      </o:rules>
    </o:shapelayout>
  </w:shapeDefaults>
  <w:decimalSymbol w:val="."/>
  <w:listSeparator w:val=","/>
  <w14:docId w14:val="72844322"/>
  <w15:docId w15:val="{0E582392-D407-4502-A64D-8CB7BC37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eastAsia="黑体"/>
      <w:b/>
      <w:bCs/>
      <w:kern w:val="44"/>
      <w:sz w:val="28"/>
      <w:szCs w:val="44"/>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4">
    <w:name w:val="尾注文本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5837175-D6A1-4FCF-80F0-59BF4B288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张一丁</dc:creator>
  <cp:keywords/>
  <dc:description/>
  <cp:lastModifiedBy>芦日笑</cp:lastModifiedBy>
  <cp:revision>1</cp:revision>
  <cp:lastPrinted>2018-03-16T06:50:00Z</cp:lastPrinted>
  <dcterms:created xsi:type="dcterms:W3CDTF">2018-09-25T01:01:00Z</dcterms:created>
  <dcterms:modified xsi:type="dcterms:W3CDTF">2024-01-08T08:08:00Z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